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851" w:hanging="0"/>
        <w:jc w:val="center"/>
        <w:rPr/>
      </w:pPr>
      <w:r>
        <w:rPr/>
      </w:r>
    </w:p>
    <w:p>
      <w:pPr>
        <w:pStyle w:val="Normal"/>
        <w:ind w:left="-851" w:hanging="0"/>
        <w:jc w:val="center"/>
        <w:rPr/>
      </w:pPr>
      <w:r>
        <w:rPr>
          <w:rFonts w:ascii="Arial Black" w:hAnsi="Arial Black"/>
          <w:sz w:val="48"/>
          <w:szCs w:val="48"/>
        </w:rPr>
        <w:t xml:space="preserve">CONVOCATORIA DE VACUNA </w:t>
      </w:r>
      <w:bookmarkStart w:id="0" w:name="_GoBack"/>
      <w:bookmarkEnd w:id="0"/>
      <w:r>
        <w:rPr>
          <w:rFonts w:ascii="Arial Black" w:hAnsi="Arial Black"/>
          <w:sz w:val="48"/>
          <w:szCs w:val="48"/>
        </w:rPr>
        <w:t xml:space="preserve"> </w:t>
      </w:r>
      <w:r>
        <w:rPr>
          <w:rFonts w:ascii="Arial Black" w:hAnsi="Arial Black"/>
          <w:sz w:val="48"/>
          <w:szCs w:val="48"/>
        </w:rPr>
        <w:t>GRIPE+COVID</w:t>
      </w:r>
    </w:p>
    <w:p>
      <w:pPr>
        <w:pStyle w:val="Normal"/>
        <w:widowControl/>
        <w:shd w:val="clear" w:color="auto" w:fill="FFE599" w:themeFill="accent4" w:themeFillTint="66"/>
        <w:bidi w:val="0"/>
        <w:spacing w:lineRule="auto" w:line="259" w:before="0" w:after="160"/>
        <w:ind w:right="0" w:hanging="0"/>
        <w:jc w:val="center"/>
        <w:rPr/>
      </w:pPr>
      <w:r>
        <w:rPr>
          <w:rFonts w:eastAsia="Calibri" w:cs="" w:cstheme="minorBidi" w:eastAsiaTheme="minorHAnsi"/>
          <w:b/>
          <w:bCs/>
          <w:sz w:val="48"/>
          <w:szCs w:val="48"/>
          <w:highlight w:val="yellow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hd w:val="clear" w:color="auto" w:fill="FFE599" w:themeFill="accent4" w:themeFillTint="66"/>
        <w:bidi w:val="0"/>
        <w:spacing w:lineRule="auto" w:line="259" w:before="0" w:after="160"/>
        <w:ind w:left="-850" w:right="0" w:hanging="0"/>
        <w:jc w:val="center"/>
        <w:rPr>
          <w:sz w:val="52"/>
          <w:szCs w:val="52"/>
        </w:rPr>
      </w:pPr>
      <w:r>
        <w:rPr>
          <w:rFonts w:eastAsia="Calibri" w:cs="" w:cstheme="minorBidi" w:eastAsiaTheme="minorHAnsi"/>
          <w:b/>
          <w:bCs/>
          <w:sz w:val="52"/>
          <w:szCs w:val="52"/>
          <w:highlight w:val="yellow"/>
        </w:rPr>
        <w:t>CONSULTORIO SANTA CRUZ DE  PANIAGUA</w:t>
      </w:r>
    </w:p>
    <w:p>
      <w:pPr>
        <w:pStyle w:val="Normal"/>
        <w:widowControl/>
        <w:numPr>
          <w:ilvl w:val="0"/>
          <w:numId w:val="0"/>
        </w:numPr>
        <w:shd w:val="clear" w:color="auto" w:fill="FFE599" w:themeFill="accent4" w:themeFillTint="66"/>
        <w:bidi w:val="0"/>
        <w:spacing w:lineRule="auto" w:line="259" w:before="0" w:after="160"/>
        <w:ind w:left="0" w:right="0" w:hanging="0"/>
        <w:jc w:val="center"/>
        <w:rPr>
          <w:rFonts w:eastAsia="Calibri" w:cs="" w:cstheme="minorBidi" w:eastAsiaTheme="minorHAnsi"/>
          <w:b/>
          <w:b/>
          <w:bCs/>
          <w:highlight w:val="yellow"/>
        </w:rPr>
      </w:pPr>
      <w:r>
        <w:rPr>
          <w:rFonts w:eastAsia="Calibri" w:cs="" w:cstheme="minorBidi" w:eastAsiaTheme="minorHAnsi"/>
          <w:b/>
          <w:bCs/>
          <w:highlight w:val="yellow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E599" w:themeFill="accent4" w:themeFillTint="66"/>
        <w:bidi w:val="0"/>
        <w:spacing w:lineRule="auto" w:line="259" w:before="0" w:after="160"/>
        <w:ind w:left="-850" w:right="0" w:hanging="0"/>
        <w:jc w:val="center"/>
        <w:rPr>
          <w:rFonts w:eastAsia="Calibri" w:cs="" w:cstheme="minorBidi" w:eastAsiaTheme="minorHAnsi"/>
          <w:color w:val="FFFFFF"/>
          <w:highlight w:val="darkGreen"/>
        </w:rPr>
      </w:pPr>
      <w:r>
        <w:rPr>
          <w:rFonts w:eastAsia="Calibri" w:cs="" w:cstheme="minorBidi" w:eastAsiaTheme="minorHAnsi"/>
          <w:b/>
          <w:bCs/>
          <w:color w:val="FFFFFF"/>
          <w:sz w:val="44"/>
          <w:szCs w:val="44"/>
          <w:highlight w:val="darkGreen"/>
        </w:rPr>
        <w:t xml:space="preserve">IMPORTANTE: LAS VACUNACIONES SERÁN PREVIA CITACIÓN EN  EL CONSULTORIO </w:t>
      </w:r>
    </w:p>
    <w:p>
      <w:pPr>
        <w:pStyle w:val="Normal"/>
        <w:widowControl/>
        <w:numPr>
          <w:ilvl w:val="0"/>
          <w:numId w:val="0"/>
        </w:numPr>
        <w:shd w:val="clear" w:color="auto" w:fill="FFE599" w:themeFill="accent4" w:themeFillTint="66"/>
        <w:bidi w:val="0"/>
        <w:spacing w:lineRule="auto" w:line="259" w:before="0" w:after="160"/>
        <w:ind w:left="-850" w:right="0" w:hanging="0"/>
        <w:jc w:val="center"/>
        <w:rPr>
          <w:rFonts w:eastAsia="Calibri" w:cs="" w:cstheme="minorBidi" w:eastAsiaTheme="minorHAnsi"/>
          <w:color w:val="FFFFFF"/>
          <w:highlight w:val="darkGreen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hd w:val="clear" w:color="auto" w:fill="FFE599" w:themeFill="accent4" w:themeFillTint="66"/>
        <w:bidi w:val="0"/>
        <w:spacing w:lineRule="auto" w:line="259" w:before="0" w:after="160"/>
        <w:ind w:left="-130" w:hanging="0"/>
        <w:jc w:val="center"/>
        <w:rPr>
          <w:rFonts w:cs="" w:cstheme="minorBidi"/>
          <w:color w:val="FFFFFF"/>
          <w:sz w:val="44"/>
          <w:szCs w:val="44"/>
          <w:highlight w:val="darkGreen"/>
        </w:rPr>
      </w:pPr>
      <w:r>
        <w:rPr>
          <w:rFonts w:eastAsia="Calibri" w:cs="" w:cstheme="minorBidi"/>
          <w:b/>
          <w:bCs/>
          <w:i/>
          <w:iCs/>
          <w:color w:val="FFFFFF"/>
          <w:sz w:val="44"/>
          <w:szCs w:val="44"/>
          <w:highlight w:val="darkGreen"/>
          <w:u w:val="single"/>
        </w:rPr>
        <w:t>Personas mayores o igual de 6</w:t>
      </w:r>
      <w:r>
        <w:rPr>
          <w:rFonts w:eastAsia="Calibri" w:cs="" w:cstheme="minorBidi"/>
          <w:b/>
          <w:bCs/>
          <w:i/>
          <w:iCs/>
          <w:color w:val="FFFFFF"/>
          <w:sz w:val="44"/>
          <w:szCs w:val="44"/>
          <w:highlight w:val="darkGreen"/>
          <w:u w:val="single"/>
        </w:rPr>
        <w:t>0</w:t>
      </w:r>
      <w:r>
        <w:rPr>
          <w:rFonts w:eastAsia="Calibri" w:cs="" w:cstheme="minorBidi"/>
          <w:b/>
          <w:bCs/>
          <w:i/>
          <w:iCs/>
          <w:color w:val="FFFFFF"/>
          <w:sz w:val="44"/>
          <w:szCs w:val="44"/>
          <w:highlight w:val="darkGreen"/>
          <w:u w:val="single"/>
        </w:rPr>
        <w:t xml:space="preserve"> años hasta </w:t>
      </w:r>
      <w:r>
        <w:rPr>
          <w:rFonts w:eastAsia="Calibri" w:cs="" w:cstheme="minorBidi"/>
          <w:b/>
          <w:bCs/>
          <w:i/>
          <w:iCs/>
          <w:color w:val="FFFFFF"/>
          <w:sz w:val="44"/>
          <w:szCs w:val="44"/>
          <w:highlight w:val="darkGreen"/>
          <w:u w:val="single"/>
        </w:rPr>
        <w:t>79</w:t>
      </w:r>
      <w:r>
        <w:rPr>
          <w:rFonts w:eastAsia="Calibri" w:cs="" w:cstheme="minorBidi"/>
          <w:b/>
          <w:bCs/>
          <w:i/>
          <w:iCs/>
          <w:color w:val="FFFFFF"/>
          <w:sz w:val="44"/>
          <w:szCs w:val="44"/>
          <w:highlight w:val="darkGreen"/>
          <w:u w:val="single"/>
        </w:rPr>
        <w:t xml:space="preserve"> años.</w:t>
      </w:r>
      <w:r>
        <w:rPr>
          <w:rFonts w:eastAsia="Calibri" w:cs="" w:cstheme="minorBidi"/>
          <w:b/>
          <w:bCs/>
          <w:i/>
          <w:iCs/>
          <w:caps w:val="false"/>
          <w:smallCaps w:val="false"/>
          <w:color w:val="FFFFFF"/>
          <w:spacing w:val="0"/>
          <w:sz w:val="44"/>
          <w:szCs w:val="44"/>
          <w:highlight w:val="darkGreen"/>
          <w:u w:val="none"/>
        </w:rPr>
        <w:t xml:space="preserve">                  </w:t>
      </w:r>
      <w:r>
        <w:rPr>
          <w:rFonts w:eastAsia="Calibri" w:cs="" w:cstheme="minorBidi"/>
          <w:b/>
          <w:bCs/>
          <w:i/>
          <w:iCs/>
          <w:caps w:val="false"/>
          <w:smallCaps w:val="false"/>
          <w:color w:val="FFFFFF"/>
          <w:spacing w:val="0"/>
          <w:sz w:val="44"/>
          <w:szCs w:val="44"/>
          <w:highlight w:val="darkGreen"/>
          <w:u w:val="single"/>
        </w:rPr>
        <w:t>(Nacidos entre 194</w:t>
      </w:r>
      <w:r>
        <w:rPr>
          <w:rFonts w:eastAsia="Calibri" w:cs="" w:cstheme="minorBidi"/>
          <w:b/>
          <w:bCs/>
          <w:i/>
          <w:iCs/>
          <w:caps w:val="false"/>
          <w:smallCaps w:val="false"/>
          <w:color w:val="FFFFFF"/>
          <w:spacing w:val="0"/>
          <w:sz w:val="44"/>
          <w:szCs w:val="44"/>
          <w:highlight w:val="darkGreen"/>
          <w:u w:val="single"/>
        </w:rPr>
        <w:t>4</w:t>
      </w:r>
      <w:r>
        <w:rPr>
          <w:rFonts w:eastAsia="Calibri" w:cs="" w:cstheme="minorBidi"/>
          <w:b/>
          <w:bCs/>
          <w:i/>
          <w:iCs/>
          <w:caps w:val="false"/>
          <w:smallCaps w:val="false"/>
          <w:color w:val="FFFFFF"/>
          <w:spacing w:val="0"/>
          <w:sz w:val="44"/>
          <w:szCs w:val="44"/>
          <w:highlight w:val="darkGreen"/>
          <w:u w:val="single"/>
        </w:rPr>
        <w:t xml:space="preserve"> y 19</w:t>
      </w:r>
      <w:r>
        <w:rPr>
          <w:rFonts w:eastAsia="Calibri" w:cs="" w:cstheme="minorBidi"/>
          <w:b/>
          <w:bCs/>
          <w:i/>
          <w:iCs/>
          <w:caps w:val="false"/>
          <w:smallCaps w:val="false"/>
          <w:color w:val="FFFFFF"/>
          <w:spacing w:val="0"/>
          <w:sz w:val="44"/>
          <w:szCs w:val="44"/>
          <w:highlight w:val="darkGreen"/>
          <w:u w:val="single"/>
        </w:rPr>
        <w:t>63</w:t>
      </w:r>
      <w:r>
        <w:rPr>
          <w:rFonts w:eastAsia="Calibri" w:cs="" w:cstheme="minorBidi"/>
          <w:b/>
          <w:bCs/>
          <w:i/>
          <w:iCs/>
          <w:caps w:val="false"/>
          <w:smallCaps w:val="false"/>
          <w:color w:val="FFFFFF"/>
          <w:spacing w:val="0"/>
          <w:sz w:val="44"/>
          <w:szCs w:val="44"/>
          <w:highlight w:val="darkGreen"/>
          <w:u w:val="single"/>
        </w:rPr>
        <w:t>)</w:t>
      </w:r>
    </w:p>
    <w:p>
      <w:pPr>
        <w:pStyle w:val="Normal"/>
        <w:widowControl/>
        <w:numPr>
          <w:ilvl w:val="0"/>
          <w:numId w:val="2"/>
        </w:numPr>
        <w:shd w:val="clear" w:color="auto" w:fill="FFE599" w:themeFill="accent4" w:themeFillTint="66"/>
        <w:bidi w:val="0"/>
        <w:spacing w:lineRule="auto" w:line="259" w:before="0" w:after="160"/>
        <w:jc w:val="left"/>
        <w:rPr>
          <w:rFonts w:eastAsia="Calibri" w:cs="" w:cstheme="minorBidi" w:eastAsiaTheme="minorHAnsi"/>
          <w:color w:val="FFFFFF"/>
          <w:highlight w:val="darkGreen"/>
        </w:rPr>
      </w:pPr>
      <w:r>
        <w:rPr>
          <w:rFonts w:eastAsia="Calibri" w:cs="" w:cstheme="minorBidi"/>
          <w:b/>
          <w:bCs/>
          <w:caps w:val="false"/>
          <w:smallCaps w:val="false"/>
          <w:color w:val="C9211E"/>
          <w:spacing w:val="0"/>
          <w:sz w:val="40"/>
          <w:szCs w:val="40"/>
        </w:rPr>
        <w:t> </w:t>
      </w:r>
      <w:r>
        <w:rPr>
          <w:rFonts w:eastAsia="Calibri" w:cs="" w:cstheme="minorBidi"/>
          <w:b/>
          <w:bCs/>
          <w:i w:val="false"/>
          <w:caps w:val="false"/>
          <w:smallCaps w:val="false"/>
          <w:color w:val="000000"/>
          <w:spacing w:val="0"/>
          <w:sz w:val="40"/>
          <w:szCs w:val="40"/>
          <w:u w:val="single"/>
        </w:rPr>
        <w:t>También se podrán vacunar menores de 60 años con condiciones de riesgo (consultar).</w:t>
      </w:r>
    </w:p>
    <w:p>
      <w:pPr>
        <w:pStyle w:val="Normal"/>
        <w:widowControl/>
        <w:numPr>
          <w:ilvl w:val="0"/>
          <w:numId w:val="2"/>
        </w:numPr>
        <w:shd w:val="clear" w:color="auto" w:fill="FFE599" w:themeFill="accent4" w:themeFillTint="66"/>
        <w:bidi w:val="0"/>
        <w:spacing w:lineRule="auto" w:line="259" w:before="0" w:after="160"/>
        <w:jc w:val="left"/>
        <w:rPr>
          <w:rFonts w:eastAsia="Calibri" w:cs="" w:cstheme="minorBidi" w:eastAsiaTheme="minorHAnsi"/>
          <w:color w:val="FFFFFF"/>
          <w:highlight w:val="darkGreen"/>
        </w:rPr>
      </w:pPr>
      <w:r>
        <w:rPr>
          <w:rFonts w:eastAsia="Calibri" w:cs="" w:cstheme="minorBidi"/>
          <w:b/>
          <w:bCs/>
          <w:i w:val="false"/>
          <w:caps w:val="false"/>
          <w:smallCaps w:val="false"/>
          <w:color w:val="000000"/>
          <w:spacing w:val="0"/>
          <w:sz w:val="40"/>
          <w:szCs w:val="40"/>
          <w:u w:val="single"/>
        </w:rPr>
        <w:t>S</w:t>
      </w:r>
      <w:r>
        <w:rPr>
          <w:rFonts w:eastAsia="Calibri" w:cs="" w:cstheme="minorBidi"/>
          <w:b/>
          <w:bCs/>
          <w:i w:val="false"/>
          <w:caps w:val="false"/>
          <w:smallCaps w:val="false"/>
          <w:color w:val="000000"/>
          <w:spacing w:val="0"/>
          <w:sz w:val="40"/>
          <w:szCs w:val="40"/>
          <w:u w:val="single"/>
        </w:rPr>
        <w:t>e podrá poner la vacuna del COVID si se desea el mismo día de la gripe SEGÚN DISPONIBILIDAD.</w:t>
      </w:r>
    </w:p>
    <w:p>
      <w:pPr>
        <w:pStyle w:val="Normal"/>
        <w:widowControl/>
        <w:shd w:val="clear" w:color="auto" w:fill="FFE599" w:themeFill="accent4" w:themeFillTint="66"/>
        <w:bidi w:val="0"/>
        <w:spacing w:lineRule="auto" w:line="259" w:before="0" w:after="160"/>
        <w:jc w:val="left"/>
        <w:rPr>
          <w:rFonts w:eastAsia="Calibri" w:cs="" w:cstheme="minorBidi" w:eastAsiaTheme="minorHAnsi"/>
          <w:color w:val="FFFFFF"/>
          <w:highlight w:val="darkGreen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hd w:val="clear" w:color="auto" w:fill="FFE599" w:themeFill="accent4" w:themeFillTint="66"/>
        <w:bidi w:val="0"/>
        <w:spacing w:lineRule="auto" w:line="259" w:before="0" w:after="160"/>
        <w:ind w:left="-130" w:hanging="0"/>
        <w:jc w:val="left"/>
        <w:rPr>
          <w:color w:val="000000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shd w:val="clear" w:color="auto" w:fill="FFE599" w:themeFill="accent4" w:themeFillTint="66"/>
        <w:bidi w:val="0"/>
        <w:spacing w:lineRule="auto" w:line="259" w:before="0" w:after="160"/>
        <w:jc w:val="left"/>
        <w:rPr>
          <w:color w:val="000000"/>
        </w:rPr>
      </w:pPr>
      <w:r>
        <w:rPr>
          <w:rFonts w:eastAsia="Calibri" w:cs="" w:cstheme="minorBidi"/>
          <w:b/>
          <w:bCs/>
          <w:color w:val="000000"/>
          <w:kern w:val="0"/>
          <w:sz w:val="40"/>
          <w:szCs w:val="40"/>
          <w:u w:val="single"/>
          <w:lang w:val="es-ES" w:eastAsia="en-US" w:bidi="ar-SA"/>
        </w:rPr>
        <w:t>No vacunar si se tiene fiebre.</w:t>
      </w:r>
    </w:p>
    <w:p>
      <w:pPr>
        <w:pStyle w:val="Normal"/>
        <w:widowControl/>
        <w:shd w:val="clear" w:color="auto" w:fill="FFE599" w:themeFill="accent4" w:themeFillTint="66"/>
        <w:bidi w:val="0"/>
        <w:spacing w:lineRule="auto" w:line="259" w:before="0" w:after="160"/>
        <w:jc w:val="left"/>
        <w:rPr>
          <w:rFonts w:ascii="Calibri" w:hAnsi="Calibri" w:eastAsia="Calibri" w:cs="" w:cstheme="minorBidi"/>
          <w:b/>
          <w:b/>
          <w:bCs/>
          <w:color w:val="auto"/>
          <w:kern w:val="0"/>
          <w:sz w:val="40"/>
          <w:szCs w:val="40"/>
          <w:u w:val="single"/>
          <w:lang w:val="es-ES" w:eastAsia="en-US" w:bidi="ar-SA"/>
        </w:rPr>
      </w:pPr>
      <w:r>
        <w:rPr>
          <w:rFonts w:eastAsia="Calibri" w:cs="" w:cstheme="minorBidi"/>
          <w:b/>
          <w:bCs/>
          <w:color w:val="auto"/>
          <w:kern w:val="0"/>
          <w:sz w:val="40"/>
          <w:szCs w:val="40"/>
          <w:u w:val="single"/>
          <w:lang w:val="es-ES" w:eastAsia="en-US" w:bidi="ar-SA"/>
        </w:rPr>
      </w:r>
    </w:p>
    <w:p>
      <w:pPr>
        <w:pStyle w:val="Normal"/>
        <w:widowControl/>
        <w:shd w:val="clear" w:color="auto" w:fill="FFE599" w:themeFill="accent4" w:themeFillTint="66"/>
        <w:bidi w:val="0"/>
        <w:spacing w:lineRule="auto" w:line="259" w:before="0" w:after="160"/>
        <w:jc w:val="left"/>
        <w:rPr>
          <w:rFonts w:eastAsia="Calibri" w:cs="" w:cstheme="minorBidi"/>
          <w:b/>
          <w:b/>
          <w:bCs/>
          <w:sz w:val="40"/>
          <w:szCs w:val="40"/>
        </w:rPr>
      </w:pPr>
      <w:r>
        <w:rPr>
          <w:rFonts w:eastAsia="Calibri" w:cs="" w:cstheme="minorBidi"/>
          <w:b/>
          <w:bCs/>
          <w:sz w:val="40"/>
          <w:szCs w:val="40"/>
        </w:rPr>
      </w:r>
    </w:p>
    <w:p>
      <w:pPr>
        <w:pStyle w:val="Normal"/>
        <w:shd w:val="clear" w:fill="FF0000"/>
        <w:jc w:val="center"/>
        <w:rPr>
          <w:rStyle w:val="Strong"/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</w:r>
    </w:p>
    <w:p>
      <w:pPr>
        <w:pStyle w:val="Normal"/>
        <w:shd w:val="clear" w:fill="FF0000"/>
        <w:jc w:val="center"/>
        <w:rPr/>
      </w:pPr>
      <w:r>
        <w:rPr>
          <w:rStyle w:val="Strong"/>
          <w:color w:val="FFFFFF" w:themeColor="background1"/>
          <w:sz w:val="40"/>
          <w:szCs w:val="40"/>
        </w:rPr>
        <w:t xml:space="preserve">En caso de  dudas consultar  </w:t>
      </w:r>
    </w:p>
    <w:p>
      <w:pPr>
        <w:pStyle w:val="ListParagraph"/>
        <w:ind w:left="-851" w:firstLine="851"/>
        <w:jc w:val="center"/>
        <w:rPr>
          <w:rFonts w:ascii="Albertus" w:hAnsi="Albertus"/>
          <w:b/>
          <w:b/>
          <w:bCs/>
          <w:sz w:val="24"/>
          <w:szCs w:val="24"/>
        </w:rPr>
      </w:pPr>
      <w:r>
        <w:rPr>
          <w:rFonts w:ascii="Albertus" w:hAnsi="Albertus"/>
          <w:b/>
          <w:bCs/>
          <w:sz w:val="24"/>
          <w:szCs w:val="24"/>
        </w:rPr>
      </w:r>
    </w:p>
    <w:p>
      <w:pPr>
        <w:pStyle w:val="ListParagraph"/>
        <w:spacing w:before="0" w:after="160"/>
        <w:ind w:left="-851" w:firstLine="851"/>
        <w:contextualSpacing/>
        <w:jc w:val="center"/>
        <w:rPr>
          <w:rFonts w:ascii="Arial Black" w:hAnsi="Arial Black"/>
          <w:b/>
          <w:b/>
          <w:bCs/>
          <w:color w:val="FF0000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077" w:right="510" w:header="510" w:top="1077" w:footer="0" w:bottom="45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Albertus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/>
    </w:pPr>
    <w:r>
      <w:rPr/>
      <w:drawing>
        <wp:inline distT="0" distB="0" distL="0" distR="0">
          <wp:extent cx="1631315" cy="874395"/>
          <wp:effectExtent l="0" t="0" r="0" b="0"/>
          <wp:docPr id="1" name="Imagen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-130" w:hanging="360"/>
      </w:pPr>
      <w:rPr>
        <w:rFonts w:ascii="Symbol" w:hAnsi="Symbol" w:cs="Symbol" w:hint="default"/>
        <w:rFonts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230"/>
        </w:tabs>
        <w:ind w:left="230" w:hanging="360"/>
      </w:pPr>
      <w:rPr>
        <w:rFonts w:ascii="OpenSymbol" w:hAnsi="OpenSymbol" w:cs="OpenSymbol" w:hint="default"/>
        <w:rFonts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590"/>
        </w:tabs>
        <w:ind w:left="590" w:hanging="360"/>
      </w:pPr>
      <w:rPr>
        <w:rFonts w:ascii="OpenSymbol" w:hAnsi="OpenSymbol" w:cs="OpenSymbol" w:hint="default"/>
        <w:rFonts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cs="Symbol" w:hint="default"/>
        <w:rFonts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1310"/>
        </w:tabs>
        <w:ind w:left="1310" w:hanging="360"/>
      </w:pPr>
      <w:rPr>
        <w:rFonts w:ascii="OpenSymbol" w:hAnsi="OpenSymbol" w:cs="OpenSymbol" w:hint="default"/>
        <w:rFonts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1670"/>
        </w:tabs>
        <w:ind w:left="1670" w:hanging="360"/>
      </w:pPr>
      <w:rPr>
        <w:rFonts w:ascii="OpenSymbol" w:hAnsi="OpenSymbol" w:cs="OpenSymbol" w:hint="default"/>
        <w:rFonts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cs="Symbol" w:hint="default"/>
        <w:rFonts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2390"/>
        </w:tabs>
        <w:ind w:left="2390" w:hanging="360"/>
      </w:pPr>
      <w:rPr>
        <w:rFonts w:ascii="OpenSymbol" w:hAnsi="OpenSymbol" w:cs="OpenSymbol" w:hint="default"/>
        <w:rFonts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2750"/>
        </w:tabs>
        <w:ind w:left="2750" w:hanging="360"/>
      </w:pPr>
      <w:rPr>
        <w:rFonts w:ascii="OpenSymbol" w:hAnsi="OpenSymbol" w:cs="OpenSymbol" w:hint="default"/>
        <w:rFonts w:cs="OpenSymbol"/>
        <w:color w:val="000000"/>
      </w:rPr>
    </w:lvl>
  </w:abstractNum>
  <w:abstractNum w:abstractNumId="2">
    <w:lvl w:ilvl="0">
      <w:start w:val="1"/>
      <w:numFmt w:val="bullet"/>
      <w:lvlText w:val=""/>
      <w:lvlJc w:val="left"/>
      <w:pPr>
        <w:ind w:left="-130" w:hanging="360"/>
      </w:pPr>
      <w:rPr>
        <w:rFonts w:ascii="Symbol" w:hAnsi="Symbol" w:cs="Symbol" w:hint="default"/>
        <w:rFonts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230"/>
        </w:tabs>
        <w:ind w:left="230" w:hanging="360"/>
      </w:pPr>
      <w:rPr>
        <w:rFonts w:ascii="OpenSymbol" w:hAnsi="OpenSymbol" w:cs="OpenSymbol" w:hint="default"/>
        <w:rFonts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590"/>
        </w:tabs>
        <w:ind w:left="590" w:hanging="360"/>
      </w:pPr>
      <w:rPr>
        <w:rFonts w:ascii="OpenSymbol" w:hAnsi="OpenSymbol" w:cs="OpenSymbol" w:hint="default"/>
        <w:rFonts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cs="Symbol" w:hint="default"/>
        <w:rFonts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1310"/>
        </w:tabs>
        <w:ind w:left="1310" w:hanging="360"/>
      </w:pPr>
      <w:rPr>
        <w:rFonts w:ascii="OpenSymbol" w:hAnsi="OpenSymbol" w:cs="OpenSymbol" w:hint="default"/>
        <w:rFonts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1670"/>
        </w:tabs>
        <w:ind w:left="1670" w:hanging="360"/>
      </w:pPr>
      <w:rPr>
        <w:rFonts w:ascii="OpenSymbol" w:hAnsi="OpenSymbol" w:cs="OpenSymbol" w:hint="default"/>
        <w:rFonts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cs="Symbol" w:hint="default"/>
        <w:rFonts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2390"/>
        </w:tabs>
        <w:ind w:left="2390" w:hanging="360"/>
      </w:pPr>
      <w:rPr>
        <w:rFonts w:ascii="OpenSymbol" w:hAnsi="OpenSymbol" w:cs="OpenSymbol" w:hint="default"/>
        <w:rFonts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2750"/>
        </w:tabs>
        <w:ind w:left="2750" w:hanging="360"/>
      </w:pPr>
      <w:rPr>
        <w:rFonts w:ascii="OpenSymbol" w:hAnsi="OpenSymbol" w:cs="OpenSymbol" w:hint="default"/>
        <w:rFonts w:cs="OpenSymbol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273774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73774"/>
    <w:rPr/>
  </w:style>
  <w:style w:type="character" w:styleId="Strong">
    <w:name w:val="Strong"/>
    <w:basedOn w:val="DefaultParagraphFont"/>
    <w:uiPriority w:val="22"/>
    <w:qFormat/>
    <w:rsid w:val="00ea708b"/>
    <w:rPr>
      <w:b/>
      <w:bCs/>
    </w:rPr>
  </w:style>
  <w:style w:type="character" w:styleId="Vietas">
    <w:name w:val="Viñetas"/>
    <w:qFormat/>
    <w:rPr>
      <w:rFonts w:ascii="OpenSymbol" w:hAnsi="OpenSymbol" w:eastAsia="OpenSymbol" w:cs="OpenSymbol"/>
      <w:color w:val="00000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27377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27377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73774"/>
    <w:pPr>
      <w:spacing w:before="0" w:after="160"/>
      <w:ind w:left="720" w:hanging="0"/>
      <w:contextualSpacing/>
    </w:pPr>
    <w:rPr/>
  </w:style>
  <w:style w:type="paragraph" w:styleId="DocumentMap">
    <w:name w:val="Document Map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11186</TotalTime>
  <Application>LibreOffice/6.4.2.2$Windows_X86_64 LibreOffice_project/4e471d8c02c9c90f512f7f9ead8875b57fcb1ec3</Application>
  <Pages>1</Pages>
  <Words>79</Words>
  <Characters>383</Characters>
  <CharactersWithSpaces>476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2021-08-03T12:56:00Z</dcterms:created>
  <dc:creator>JOSE RAMON ALVAREZ GARCIA VERDUGO</dc:creator>
  <dc:description/>
  <dc:language>es-ES</dc:language>
  <cp:lastModifiedBy/>
  <cp:lastPrinted>2023-08-04T10:57:10Z</cp:lastPrinted>
  <dcterms:modified xsi:type="dcterms:W3CDTF">2023-10-17T13:49:25Z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