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CD" w:rsidRPr="00323FCD" w:rsidRDefault="00323FCD" w:rsidP="007D3B24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QlassikMediumRegular" w:hAnsi="QlassikMediumRegular"/>
          <w:color w:val="8CB11A"/>
          <w:sz w:val="32"/>
          <w:szCs w:val="32"/>
        </w:rPr>
      </w:pPr>
      <w:r>
        <w:rPr>
          <w:rFonts w:ascii="QlassikMediumRegular" w:hAnsi="QlassikMediumRegular"/>
          <w:color w:val="8CB11A"/>
          <w:sz w:val="32"/>
          <w:szCs w:val="32"/>
        </w:rPr>
        <w:t>BANDO1</w:t>
      </w:r>
    </w:p>
    <w:p w:rsidR="007D3B24" w:rsidRPr="00323FCD" w:rsidRDefault="007D3B24" w:rsidP="007D3B24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QlassikMediumRegular" w:hAnsi="QlassikMediumRegular"/>
          <w:color w:val="8CB11A"/>
          <w:sz w:val="32"/>
          <w:szCs w:val="32"/>
        </w:rPr>
      </w:pPr>
      <w:bookmarkStart w:id="0" w:name="_GoBack"/>
      <w:r w:rsidRPr="00323FCD">
        <w:rPr>
          <w:rFonts w:ascii="QlassikMediumRegular" w:hAnsi="QlassikMediumRegular"/>
          <w:color w:val="8CB11A"/>
          <w:sz w:val="32"/>
          <w:szCs w:val="32"/>
        </w:rPr>
        <w:t>PROGRAMA DE AYUDA AL ALQUILER DE VIVIENDAS</w:t>
      </w:r>
      <w:bookmarkEnd w:id="0"/>
    </w:p>
    <w:p w:rsidR="007D3B24" w:rsidRPr="00323FCD" w:rsidRDefault="007D3B24" w:rsidP="00323FCD">
      <w:pPr>
        <w:pStyle w:val="Ttulo4"/>
        <w:shd w:val="clear" w:color="auto" w:fill="FFFFFF"/>
        <w:spacing w:before="0" w:after="150" w:line="300" w:lineRule="atLeast"/>
        <w:jc w:val="both"/>
        <w:rPr>
          <w:rFonts w:asciiTheme="minorHAnsi" w:hAnsiTheme="minorHAnsi"/>
          <w:color w:val="666666"/>
          <w:sz w:val="26"/>
          <w:szCs w:val="26"/>
          <w:u w:val="single"/>
        </w:rPr>
      </w:pPr>
      <w:r w:rsidRPr="00323FCD">
        <w:rPr>
          <w:rFonts w:asciiTheme="minorHAnsi" w:hAnsiTheme="minorHAnsi"/>
          <w:color w:val="666666"/>
          <w:sz w:val="26"/>
          <w:szCs w:val="26"/>
          <w:u w:val="single"/>
        </w:rPr>
        <w:t>Finalidad</w:t>
      </w:r>
    </w:p>
    <w:p w:rsidR="007D3B24" w:rsidRPr="00323FCD" w:rsidRDefault="007D3B24" w:rsidP="00323FC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666666"/>
          <w:sz w:val="21"/>
          <w:szCs w:val="21"/>
        </w:rPr>
      </w:pPr>
      <w:r w:rsidRPr="00323FCD">
        <w:rPr>
          <w:rFonts w:asciiTheme="minorHAnsi" w:hAnsiTheme="minorHAnsi"/>
          <w:color w:val="666666"/>
          <w:sz w:val="21"/>
          <w:szCs w:val="21"/>
        </w:rPr>
        <w:t>Facilitar el disfrute de una vivienda en régimen de alquiler a sectores de población con escasos medios económicos, mediante el otorgamiento de ayudas directas a los inquilinos.</w:t>
      </w:r>
    </w:p>
    <w:p w:rsidR="007D3B24" w:rsidRPr="00323FCD" w:rsidRDefault="007D3B24" w:rsidP="00323FCD">
      <w:pPr>
        <w:pStyle w:val="Ttulo4"/>
        <w:shd w:val="clear" w:color="auto" w:fill="FFFFFF"/>
        <w:spacing w:before="0" w:after="150" w:line="300" w:lineRule="atLeast"/>
        <w:jc w:val="both"/>
        <w:rPr>
          <w:rFonts w:asciiTheme="minorHAnsi" w:hAnsiTheme="minorHAnsi"/>
          <w:color w:val="666666"/>
          <w:sz w:val="26"/>
          <w:szCs w:val="26"/>
          <w:u w:val="single"/>
        </w:rPr>
      </w:pPr>
      <w:r w:rsidRPr="00323FCD">
        <w:rPr>
          <w:rFonts w:asciiTheme="minorHAnsi" w:hAnsiTheme="minorHAnsi"/>
          <w:color w:val="666666"/>
          <w:sz w:val="26"/>
          <w:szCs w:val="26"/>
          <w:u w:val="single"/>
        </w:rPr>
        <w:t>Destinatarios</w:t>
      </w:r>
    </w:p>
    <w:p w:rsidR="007D3B24" w:rsidRPr="00323FCD" w:rsidRDefault="007D3B24" w:rsidP="00323FC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666666"/>
          <w:sz w:val="21"/>
          <w:szCs w:val="21"/>
        </w:rPr>
      </w:pPr>
      <w:r w:rsidRPr="00323FCD">
        <w:rPr>
          <w:rFonts w:asciiTheme="minorHAnsi" w:hAnsiTheme="minorHAnsi"/>
          <w:color w:val="666666"/>
          <w:sz w:val="21"/>
          <w:szCs w:val="21"/>
        </w:rPr>
        <w:t>Ciudadanos/as.</w:t>
      </w:r>
    </w:p>
    <w:p w:rsidR="007D3B24" w:rsidRPr="00323FCD" w:rsidRDefault="007D3B24" w:rsidP="00323FCD">
      <w:pPr>
        <w:pStyle w:val="Ttulo4"/>
        <w:shd w:val="clear" w:color="auto" w:fill="FFFFFF"/>
        <w:spacing w:before="0" w:after="150" w:line="300" w:lineRule="atLeast"/>
        <w:jc w:val="both"/>
        <w:rPr>
          <w:rFonts w:asciiTheme="minorHAnsi" w:hAnsiTheme="minorHAnsi"/>
          <w:color w:val="666666"/>
          <w:sz w:val="26"/>
          <w:szCs w:val="26"/>
          <w:u w:val="single"/>
        </w:rPr>
      </w:pPr>
      <w:r w:rsidRPr="00323FCD">
        <w:rPr>
          <w:rFonts w:asciiTheme="minorHAnsi" w:hAnsiTheme="minorHAnsi"/>
          <w:color w:val="666666"/>
          <w:sz w:val="26"/>
          <w:szCs w:val="26"/>
          <w:u w:val="single"/>
        </w:rPr>
        <w:t>Plazo de presentación</w:t>
      </w:r>
    </w:p>
    <w:p w:rsidR="007D3B24" w:rsidRPr="00323FCD" w:rsidRDefault="007D3B24" w:rsidP="00323FC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666666"/>
          <w:sz w:val="21"/>
          <w:szCs w:val="21"/>
        </w:rPr>
      </w:pPr>
      <w:r w:rsidRPr="00323FCD">
        <w:rPr>
          <w:rStyle w:val="Textoennegrita"/>
          <w:rFonts w:asciiTheme="minorHAnsi" w:eastAsiaTheme="majorEastAsia" w:hAnsiTheme="minorHAnsi"/>
          <w:color w:val="666666"/>
          <w:sz w:val="21"/>
          <w:szCs w:val="21"/>
        </w:rPr>
        <w:t>Desde el 20 de agosto al 19 de octubre de 2020, ambos inclusive.</w:t>
      </w:r>
    </w:p>
    <w:p w:rsidR="007D3B24" w:rsidRPr="00323FCD" w:rsidRDefault="007D3B24" w:rsidP="00323FCD">
      <w:pPr>
        <w:pStyle w:val="Ttulo4"/>
        <w:shd w:val="clear" w:color="auto" w:fill="FFFFFF"/>
        <w:spacing w:before="0" w:after="150" w:line="300" w:lineRule="atLeast"/>
        <w:jc w:val="both"/>
        <w:rPr>
          <w:rFonts w:asciiTheme="minorHAnsi" w:hAnsiTheme="minorHAnsi"/>
          <w:color w:val="666666"/>
          <w:sz w:val="26"/>
          <w:szCs w:val="26"/>
        </w:rPr>
      </w:pPr>
      <w:r w:rsidRPr="00323FCD">
        <w:rPr>
          <w:rFonts w:asciiTheme="minorHAnsi" w:hAnsiTheme="minorHAnsi"/>
          <w:color w:val="666666"/>
          <w:sz w:val="26"/>
          <w:szCs w:val="26"/>
        </w:rPr>
        <w:t>Lugar de presentación</w:t>
      </w:r>
    </w:p>
    <w:p w:rsidR="007D3B24" w:rsidRDefault="00730ED1" w:rsidP="00323FCD">
      <w:pPr>
        <w:shd w:val="clear" w:color="auto" w:fill="FFFFFF"/>
        <w:jc w:val="both"/>
        <w:rPr>
          <w:b/>
          <w:color w:val="666666"/>
          <w:sz w:val="21"/>
          <w:szCs w:val="21"/>
        </w:rPr>
      </w:pPr>
      <w:hyperlink r:id="rId6" w:tgtFrame="_blank" w:history="1">
        <w:r w:rsidR="007D3B24" w:rsidRPr="00323FCD">
          <w:rPr>
            <w:rStyle w:val="Hipervnculo"/>
            <w:b/>
            <w:color w:val="555555"/>
            <w:sz w:val="21"/>
            <w:szCs w:val="21"/>
          </w:rPr>
          <w:t>Oficinas de registro...</w:t>
        </w:r>
      </w:hyperlink>
    </w:p>
    <w:p w:rsidR="00DA726B" w:rsidRDefault="00DA726B" w:rsidP="00323FCD">
      <w:pPr>
        <w:shd w:val="clear" w:color="auto" w:fill="FFFFFF"/>
        <w:jc w:val="both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*</w:t>
      </w:r>
      <w:r w:rsidRPr="00DA726B">
        <w:rPr>
          <w:rFonts w:ascii="QlassikMediumRegular" w:hAnsi="QlassikMediumRegular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QlassikMediumRegular" w:hAnsi="QlassikMediumRegular"/>
          <w:color w:val="666666"/>
          <w:sz w:val="21"/>
          <w:szCs w:val="21"/>
          <w:shd w:val="clear" w:color="auto" w:fill="FFFFFF"/>
        </w:rPr>
        <w:t>La cuantía de la ayuda al alquiler será de hasta el 40 % de la renta mensual que deba satisfacer la persona beneficiaria por el alquiler de su vivienda habitual y permanente, y de hasta el 50%, cuando las personas beneficiarias de la unidad de convivencia tengan más de 65 años de edad en la fecha de presentación de la solicitud.</w:t>
      </w:r>
    </w:p>
    <w:p w:rsidR="00323FCD" w:rsidRPr="00323FCD" w:rsidRDefault="00323FCD" w:rsidP="00323FCD">
      <w:pPr>
        <w:shd w:val="clear" w:color="auto" w:fill="FFFFFF"/>
        <w:jc w:val="both"/>
        <w:rPr>
          <w:b/>
          <w:color w:val="666666"/>
          <w:sz w:val="21"/>
          <w:szCs w:val="21"/>
          <w:u w:val="single"/>
        </w:rPr>
      </w:pPr>
      <w:r w:rsidRPr="00323FCD">
        <w:rPr>
          <w:b/>
          <w:color w:val="666666"/>
          <w:sz w:val="21"/>
          <w:szCs w:val="21"/>
          <w:u w:val="single"/>
        </w:rPr>
        <w:t>Más información:</w:t>
      </w:r>
    </w:p>
    <w:p w:rsidR="007D3B24" w:rsidRDefault="00730ED1">
      <w:hyperlink r:id="rId7" w:history="1">
        <w:r w:rsidR="007D3B24" w:rsidRPr="00DC654A">
          <w:rPr>
            <w:rStyle w:val="Hipervnculo"/>
          </w:rPr>
          <w:t>https://ciudadano.gobex.es/buscador-de-tramites/-/tramite/ficha/aid_453484</w:t>
        </w:r>
      </w:hyperlink>
    </w:p>
    <w:p w:rsidR="007D3B24" w:rsidRDefault="007D3B24"/>
    <w:p w:rsidR="007D3B24" w:rsidRDefault="007D3B24"/>
    <w:p w:rsidR="007D3B24" w:rsidRDefault="007D3B24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/>
    <w:p w:rsidR="00323FCD" w:rsidRPr="00323FCD" w:rsidRDefault="00323FCD" w:rsidP="00323FCD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QlassikMediumRegular" w:hAnsi="QlassikMediumRegular"/>
          <w:color w:val="8CB11A"/>
          <w:sz w:val="32"/>
          <w:szCs w:val="32"/>
        </w:rPr>
      </w:pPr>
      <w:r>
        <w:rPr>
          <w:rFonts w:ascii="QlassikMediumRegular" w:hAnsi="QlassikMediumRegular"/>
          <w:color w:val="8CB11A"/>
          <w:sz w:val="32"/>
          <w:szCs w:val="32"/>
        </w:rPr>
        <w:lastRenderedPageBreak/>
        <w:t>BANDO2</w:t>
      </w:r>
    </w:p>
    <w:p w:rsidR="007D3B24" w:rsidRPr="00323FCD" w:rsidRDefault="007D3B24" w:rsidP="00323FCD">
      <w:pPr>
        <w:shd w:val="clear" w:color="auto" w:fill="FFFFFF"/>
        <w:spacing w:before="150" w:after="150" w:line="600" w:lineRule="atLeast"/>
        <w:jc w:val="both"/>
        <w:outlineLvl w:val="1"/>
        <w:rPr>
          <w:rFonts w:ascii="QlassikMediumRegular" w:eastAsia="Times New Roman" w:hAnsi="QlassikMediumRegular" w:cs="Times New Roman"/>
          <w:b/>
          <w:bCs/>
          <w:color w:val="8CB11A"/>
          <w:sz w:val="28"/>
          <w:szCs w:val="28"/>
          <w:lang w:eastAsia="es-ES"/>
        </w:rPr>
      </w:pPr>
      <w:r w:rsidRPr="007D3B24">
        <w:rPr>
          <w:rFonts w:ascii="QlassikMediumRegular" w:eastAsia="Times New Roman" w:hAnsi="QlassikMediumRegular" w:cs="Times New Roman"/>
          <w:b/>
          <w:bCs/>
          <w:color w:val="8CB11A"/>
          <w:sz w:val="28"/>
          <w:szCs w:val="28"/>
          <w:lang w:eastAsia="es-ES"/>
        </w:rPr>
        <w:t>PROGRAMA DE AYUDA A LOS JÓVENES PARA EL ALQUILER DE VIVIENDA HABITUAL Y PERMANENTE.</w:t>
      </w:r>
    </w:p>
    <w:p w:rsidR="007D3B24" w:rsidRPr="00323FCD" w:rsidRDefault="007D3B24" w:rsidP="007D3B24">
      <w:pPr>
        <w:pStyle w:val="Ttulo4"/>
        <w:shd w:val="clear" w:color="auto" w:fill="FFFFFF"/>
        <w:spacing w:before="0" w:after="150" w:line="300" w:lineRule="atLeast"/>
        <w:rPr>
          <w:rFonts w:ascii="QlassikMediumRegular" w:hAnsi="QlassikMediumRegular"/>
          <w:color w:val="666666"/>
          <w:sz w:val="26"/>
          <w:szCs w:val="26"/>
          <w:u w:val="single"/>
        </w:rPr>
      </w:pPr>
      <w:r w:rsidRPr="00323FCD">
        <w:rPr>
          <w:rFonts w:ascii="QlassikMediumRegular" w:hAnsi="QlassikMediumRegular"/>
          <w:color w:val="666666"/>
          <w:sz w:val="26"/>
          <w:szCs w:val="26"/>
          <w:u w:val="single"/>
        </w:rPr>
        <w:t>Finalidad</w:t>
      </w:r>
    </w:p>
    <w:p w:rsidR="007D3B24" w:rsidRDefault="007D3B24" w:rsidP="007D3B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QlassikMediumRegular" w:hAnsi="QlassikMediumRegular"/>
          <w:color w:val="666666"/>
          <w:sz w:val="21"/>
          <w:szCs w:val="21"/>
        </w:rPr>
      </w:pPr>
      <w:r>
        <w:rPr>
          <w:rFonts w:ascii="QlassikMediumRegular" w:hAnsi="QlassikMediumRegular"/>
          <w:color w:val="666666"/>
          <w:sz w:val="21"/>
          <w:szCs w:val="21"/>
        </w:rPr>
        <w:t>Facilitar el acceso al disfrute de una vivienda digna y adecuada en régimen de alquiler a los jóvenes con escasos medios económicos, mediante el otorgamiento de ayudas directas al inquilino.</w:t>
      </w:r>
    </w:p>
    <w:p w:rsidR="007D3B24" w:rsidRDefault="007D3B24" w:rsidP="007D3B24">
      <w:pPr>
        <w:shd w:val="clear" w:color="auto" w:fill="FFFFFF"/>
        <w:rPr>
          <w:rFonts w:ascii="QlassikMediumRegular" w:hAnsi="QlassikMediumRegular"/>
          <w:color w:val="666666"/>
          <w:sz w:val="21"/>
          <w:szCs w:val="21"/>
        </w:rPr>
      </w:pPr>
    </w:p>
    <w:p w:rsidR="007D3B24" w:rsidRPr="00323FCD" w:rsidRDefault="007D3B24" w:rsidP="007D3B24">
      <w:pPr>
        <w:pStyle w:val="Ttulo4"/>
        <w:shd w:val="clear" w:color="auto" w:fill="FFFFFF"/>
        <w:spacing w:before="0" w:after="150" w:line="300" w:lineRule="atLeast"/>
        <w:rPr>
          <w:rFonts w:ascii="QlassikMediumRegular" w:hAnsi="QlassikMediumRegular"/>
          <w:color w:val="666666"/>
          <w:sz w:val="26"/>
          <w:szCs w:val="26"/>
          <w:u w:val="single"/>
        </w:rPr>
      </w:pPr>
      <w:r w:rsidRPr="00323FCD">
        <w:rPr>
          <w:rFonts w:ascii="QlassikMediumRegular" w:hAnsi="QlassikMediumRegular"/>
          <w:color w:val="666666"/>
          <w:sz w:val="26"/>
          <w:szCs w:val="26"/>
          <w:u w:val="single"/>
        </w:rPr>
        <w:t>Destinatarios</w:t>
      </w:r>
    </w:p>
    <w:p w:rsidR="007D3B24" w:rsidRDefault="007D3B24" w:rsidP="007D3B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QlassikMediumRegular" w:hAnsi="QlassikMediumRegular"/>
          <w:color w:val="666666"/>
          <w:sz w:val="21"/>
          <w:szCs w:val="21"/>
        </w:rPr>
      </w:pPr>
      <w:r>
        <w:rPr>
          <w:rFonts w:ascii="QlassikMediumRegular" w:hAnsi="QlassikMediumRegular"/>
          <w:color w:val="666666"/>
          <w:sz w:val="21"/>
          <w:szCs w:val="21"/>
        </w:rPr>
        <w:t>Ciudadanos/as menores de treinta y cinco años o tratarse de una unidad de convivencia en la que todos los miembros sean menores de treinta y cinco años en el momento de solicitar la ayuda. Excepcionalmente, podrán formar parte de la unidad de convivencia personas mayores de treinta y cinco años que tengan declarada una dependencia justificada documentalmente.</w:t>
      </w:r>
    </w:p>
    <w:p w:rsidR="007D3B24" w:rsidRPr="00323FCD" w:rsidRDefault="007D3B24" w:rsidP="007D3B24">
      <w:pPr>
        <w:pStyle w:val="Ttulo4"/>
        <w:shd w:val="clear" w:color="auto" w:fill="FFFFFF"/>
        <w:spacing w:before="0" w:after="150" w:line="300" w:lineRule="atLeast"/>
        <w:rPr>
          <w:rFonts w:ascii="QlassikMediumRegular" w:hAnsi="QlassikMediumRegular"/>
          <w:color w:val="666666"/>
          <w:sz w:val="26"/>
          <w:szCs w:val="26"/>
          <w:u w:val="single"/>
        </w:rPr>
      </w:pPr>
      <w:r w:rsidRPr="00323FCD">
        <w:rPr>
          <w:rFonts w:ascii="QlassikMediumRegular" w:hAnsi="QlassikMediumRegular"/>
          <w:color w:val="666666"/>
          <w:sz w:val="26"/>
          <w:szCs w:val="26"/>
          <w:u w:val="single"/>
        </w:rPr>
        <w:t>Plazo de presentación</w:t>
      </w:r>
    </w:p>
    <w:p w:rsidR="007D3B24" w:rsidRDefault="007D3B24" w:rsidP="007D3B24">
      <w:pPr>
        <w:pStyle w:val="NormalWeb"/>
        <w:shd w:val="clear" w:color="auto" w:fill="FFFFFF"/>
        <w:spacing w:before="0" w:beforeAutospacing="0" w:after="150" w:afterAutospacing="0"/>
        <w:rPr>
          <w:rFonts w:ascii="QlassikMediumRegular" w:hAnsi="QlassikMediumRegular"/>
          <w:color w:val="666666"/>
          <w:sz w:val="21"/>
          <w:szCs w:val="21"/>
        </w:rPr>
      </w:pPr>
      <w:r>
        <w:rPr>
          <w:rStyle w:val="Textoennegrita"/>
          <w:rFonts w:ascii="QlassikMediumRegular" w:eastAsiaTheme="majorEastAsia" w:hAnsi="QlassikMediumRegular"/>
          <w:color w:val="666666"/>
          <w:sz w:val="21"/>
          <w:szCs w:val="21"/>
        </w:rPr>
        <w:t>Desde 20 de agosto al 19 de octubre de 2020, ambos inclusive.</w:t>
      </w:r>
    </w:p>
    <w:p w:rsidR="007D3B24" w:rsidRPr="00323FCD" w:rsidRDefault="007D3B24" w:rsidP="007D3B24">
      <w:pPr>
        <w:pStyle w:val="Ttulo4"/>
        <w:shd w:val="clear" w:color="auto" w:fill="FFFFFF"/>
        <w:spacing w:before="0" w:after="150" w:line="300" w:lineRule="atLeast"/>
        <w:rPr>
          <w:rFonts w:ascii="QlassikMediumRegular" w:hAnsi="QlassikMediumRegular"/>
          <w:color w:val="666666"/>
          <w:sz w:val="26"/>
          <w:szCs w:val="26"/>
          <w:u w:val="single"/>
        </w:rPr>
      </w:pPr>
      <w:r w:rsidRPr="00323FCD">
        <w:rPr>
          <w:rFonts w:ascii="QlassikMediumRegular" w:hAnsi="QlassikMediumRegular"/>
          <w:color w:val="666666"/>
          <w:sz w:val="26"/>
          <w:szCs w:val="26"/>
          <w:u w:val="single"/>
        </w:rPr>
        <w:t>Lugar de presentación</w:t>
      </w:r>
    </w:p>
    <w:p w:rsidR="007D3B24" w:rsidRPr="00323FCD" w:rsidRDefault="00730ED1" w:rsidP="007D3B24">
      <w:pPr>
        <w:shd w:val="clear" w:color="auto" w:fill="FFFFFF"/>
        <w:rPr>
          <w:rFonts w:ascii="QlassikMediumRegular" w:hAnsi="QlassikMediumRegular"/>
          <w:b/>
          <w:color w:val="666666"/>
          <w:sz w:val="21"/>
          <w:szCs w:val="21"/>
        </w:rPr>
      </w:pPr>
      <w:hyperlink r:id="rId8" w:tgtFrame="_blank" w:history="1">
        <w:r w:rsidR="007D3B24" w:rsidRPr="00323FCD">
          <w:rPr>
            <w:rStyle w:val="Hipervnculo"/>
            <w:rFonts w:ascii="QlassikMediumRegular" w:hAnsi="QlassikMediumRegular"/>
            <w:b/>
            <w:color w:val="555555"/>
            <w:sz w:val="21"/>
            <w:szCs w:val="21"/>
          </w:rPr>
          <w:t>Oficinas de registro...</w:t>
        </w:r>
      </w:hyperlink>
    </w:p>
    <w:p w:rsidR="007D3B24" w:rsidRDefault="00323FCD" w:rsidP="007D3B24">
      <w:pPr>
        <w:shd w:val="clear" w:color="auto" w:fill="FFFFFF"/>
        <w:spacing w:before="150" w:after="150" w:line="600" w:lineRule="atLeast"/>
        <w:outlineLvl w:val="1"/>
        <w:rPr>
          <w:rFonts w:ascii="QlassikMediumRegular" w:hAnsi="QlassikMediumRegular"/>
          <w:color w:val="666666"/>
          <w:sz w:val="21"/>
          <w:szCs w:val="21"/>
          <w:shd w:val="clear" w:color="auto" w:fill="FFFFFF"/>
        </w:rPr>
      </w:pPr>
      <w:r>
        <w:rPr>
          <w:rFonts w:ascii="QlassikMediumRegular" w:hAnsi="QlassikMediumRegular"/>
          <w:color w:val="666666"/>
          <w:sz w:val="21"/>
          <w:szCs w:val="21"/>
          <w:shd w:val="clear" w:color="auto" w:fill="FFFFFF"/>
        </w:rPr>
        <w:t>*</w:t>
      </w:r>
      <w:r w:rsidR="007D3B24">
        <w:rPr>
          <w:rFonts w:ascii="QlassikMediumRegular" w:hAnsi="QlassikMediumRegular"/>
          <w:color w:val="666666"/>
          <w:sz w:val="21"/>
          <w:szCs w:val="21"/>
          <w:shd w:val="clear" w:color="auto" w:fill="FFFFFF"/>
        </w:rPr>
        <w:t xml:space="preserve">La cuantía de la ayuda al alquiler será de hasta el 50 % de la renta mensual que deba satisfacer </w:t>
      </w:r>
    </w:p>
    <w:p w:rsidR="007D3B24" w:rsidRPr="007D3B24" w:rsidRDefault="00323FCD" w:rsidP="007D3B24">
      <w:pPr>
        <w:shd w:val="clear" w:color="auto" w:fill="FFFFFF"/>
        <w:spacing w:before="150" w:after="150" w:line="600" w:lineRule="atLeast"/>
        <w:outlineLvl w:val="1"/>
        <w:rPr>
          <w:rFonts w:ascii="QlassikMediumRegular" w:eastAsia="Times New Roman" w:hAnsi="QlassikMediumRegular" w:cs="Times New Roman"/>
          <w:b/>
          <w:bCs/>
          <w:color w:val="8CB11A"/>
          <w:sz w:val="47"/>
          <w:szCs w:val="47"/>
          <w:lang w:eastAsia="es-ES"/>
        </w:rPr>
      </w:pPr>
      <w:r>
        <w:rPr>
          <w:rFonts w:ascii="QlassikMediumRegular" w:hAnsi="QlassikMediumRegular"/>
          <w:color w:val="666666"/>
          <w:sz w:val="21"/>
          <w:szCs w:val="21"/>
          <w:shd w:val="clear" w:color="auto" w:fill="FFFFFF"/>
        </w:rPr>
        <w:t xml:space="preserve">Más información </w:t>
      </w:r>
      <w:proofErr w:type="gramStart"/>
      <w:r>
        <w:rPr>
          <w:rFonts w:ascii="QlassikMediumRegular" w:hAnsi="QlassikMediumRegular"/>
          <w:color w:val="666666"/>
          <w:sz w:val="21"/>
          <w:szCs w:val="21"/>
          <w:shd w:val="clear" w:color="auto" w:fill="FFFFFF"/>
        </w:rPr>
        <w:t>en :</w:t>
      </w:r>
      <w:proofErr w:type="gramEnd"/>
    </w:p>
    <w:p w:rsidR="007D3B24" w:rsidRDefault="00730ED1">
      <w:hyperlink r:id="rId9" w:history="1">
        <w:r w:rsidR="007D3B24" w:rsidRPr="00DC654A">
          <w:rPr>
            <w:rStyle w:val="Hipervnculo"/>
          </w:rPr>
          <w:t>https://ciudadano.gobex.es/buscador-de-tramites/-/tramite/ficha/aid_434806</w:t>
        </w:r>
      </w:hyperlink>
    </w:p>
    <w:p w:rsidR="007D3B24" w:rsidRDefault="007D3B24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/>
    <w:p w:rsidR="00323FCD" w:rsidRDefault="00323FCD" w:rsidP="007D3B24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QlassikMediumRegular" w:hAnsi="QlassikMediumRegular"/>
          <w:color w:val="8CB11A"/>
          <w:sz w:val="47"/>
          <w:szCs w:val="47"/>
        </w:rPr>
      </w:pPr>
    </w:p>
    <w:p w:rsidR="00323FCD" w:rsidRPr="00DA726B" w:rsidRDefault="00DA726B" w:rsidP="007D3B24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QlassikMediumRegular" w:hAnsi="QlassikMediumRegular"/>
          <w:color w:val="8CB11A"/>
          <w:sz w:val="32"/>
          <w:szCs w:val="32"/>
        </w:rPr>
      </w:pPr>
      <w:r w:rsidRPr="00DA726B">
        <w:rPr>
          <w:rFonts w:ascii="QlassikMediumRegular" w:hAnsi="QlassikMediumRegular"/>
          <w:color w:val="8CB11A"/>
          <w:sz w:val="32"/>
          <w:szCs w:val="32"/>
        </w:rPr>
        <w:lastRenderedPageBreak/>
        <w:t>BANDO 3</w:t>
      </w:r>
    </w:p>
    <w:p w:rsidR="007D3B24" w:rsidRPr="00DA726B" w:rsidRDefault="007D3B24" w:rsidP="00DA726B">
      <w:pPr>
        <w:pStyle w:val="Ttulo2"/>
        <w:shd w:val="clear" w:color="auto" w:fill="FFFFFF"/>
        <w:spacing w:before="150" w:beforeAutospacing="0" w:after="150" w:afterAutospacing="0" w:line="600" w:lineRule="atLeast"/>
        <w:jc w:val="both"/>
        <w:rPr>
          <w:rFonts w:ascii="QlassikMediumRegular" w:hAnsi="QlassikMediumRegular"/>
          <w:color w:val="8CB11A"/>
          <w:sz w:val="28"/>
          <w:szCs w:val="28"/>
        </w:rPr>
      </w:pPr>
      <w:r w:rsidRPr="00DA726B">
        <w:rPr>
          <w:rFonts w:ascii="QlassikMediumRegular" w:hAnsi="QlassikMediumRegular"/>
          <w:color w:val="8CB11A"/>
          <w:sz w:val="28"/>
          <w:szCs w:val="28"/>
        </w:rPr>
        <w:t>PROGRAMA DE AYUDA DIRECTA A LA ENTRADA PARA LA ADQUISICIÓN DE VIVIENDA</w:t>
      </w:r>
    </w:p>
    <w:p w:rsidR="007D3B24" w:rsidRPr="00DA726B" w:rsidRDefault="007D3B24" w:rsidP="007D3B24">
      <w:pPr>
        <w:pStyle w:val="Ttulo4"/>
        <w:shd w:val="clear" w:color="auto" w:fill="FFFFFF"/>
        <w:spacing w:before="0" w:after="150" w:line="300" w:lineRule="atLeast"/>
        <w:rPr>
          <w:rFonts w:ascii="QlassikMediumRegular" w:hAnsi="QlassikMediumRegular"/>
          <w:color w:val="666666"/>
          <w:sz w:val="26"/>
          <w:szCs w:val="26"/>
          <w:u w:val="single"/>
        </w:rPr>
      </w:pPr>
      <w:r w:rsidRPr="00DA726B">
        <w:rPr>
          <w:rFonts w:ascii="QlassikMediumRegular" w:hAnsi="QlassikMediumRegular"/>
          <w:color w:val="666666"/>
          <w:sz w:val="26"/>
          <w:szCs w:val="26"/>
          <w:u w:val="single"/>
        </w:rPr>
        <w:t>Finalidad</w:t>
      </w:r>
    </w:p>
    <w:p w:rsidR="007D3B24" w:rsidRDefault="007D3B24" w:rsidP="007D3B24">
      <w:pPr>
        <w:pStyle w:val="NormalWeb"/>
        <w:shd w:val="clear" w:color="auto" w:fill="FFFFFF"/>
        <w:spacing w:before="0" w:beforeAutospacing="0" w:after="150" w:afterAutospacing="0"/>
        <w:rPr>
          <w:rFonts w:ascii="QlassikMediumRegular" w:hAnsi="QlassikMediumRegular"/>
          <w:color w:val="666666"/>
          <w:sz w:val="21"/>
          <w:szCs w:val="21"/>
        </w:rPr>
      </w:pPr>
      <w:r>
        <w:rPr>
          <w:rFonts w:ascii="QlassikMediumRegular" w:hAnsi="QlassikMediumRegular"/>
          <w:color w:val="666666"/>
          <w:sz w:val="21"/>
          <w:szCs w:val="21"/>
        </w:rPr>
        <w:t>Financiar una parte del precio de adquisición o adjudicación de las tipologías de vivienda protegida de nueva construcción.</w:t>
      </w:r>
    </w:p>
    <w:p w:rsidR="007D3B24" w:rsidRDefault="007D3B24" w:rsidP="007D3B24">
      <w:pPr>
        <w:shd w:val="clear" w:color="auto" w:fill="FFFFFF"/>
        <w:rPr>
          <w:rFonts w:ascii="QlassikMediumRegular" w:hAnsi="QlassikMediumRegular"/>
          <w:color w:val="666666"/>
          <w:sz w:val="21"/>
          <w:szCs w:val="21"/>
        </w:rPr>
      </w:pPr>
    </w:p>
    <w:p w:rsidR="007D3B24" w:rsidRPr="00DA726B" w:rsidRDefault="007D3B24" w:rsidP="007D3B24">
      <w:pPr>
        <w:pStyle w:val="Ttulo4"/>
        <w:shd w:val="clear" w:color="auto" w:fill="FFFFFF"/>
        <w:spacing w:before="0" w:after="150" w:line="300" w:lineRule="atLeast"/>
        <w:rPr>
          <w:rFonts w:ascii="QlassikMediumRegular" w:hAnsi="QlassikMediumRegular"/>
          <w:color w:val="666666"/>
          <w:sz w:val="26"/>
          <w:szCs w:val="26"/>
          <w:u w:val="single"/>
        </w:rPr>
      </w:pPr>
      <w:r w:rsidRPr="00DA726B">
        <w:rPr>
          <w:rFonts w:ascii="QlassikMediumRegular" w:hAnsi="QlassikMediumRegular"/>
          <w:color w:val="666666"/>
          <w:sz w:val="26"/>
          <w:szCs w:val="26"/>
          <w:u w:val="single"/>
        </w:rPr>
        <w:t>Destinatarios</w:t>
      </w:r>
    </w:p>
    <w:p w:rsidR="007D3B24" w:rsidRDefault="007D3B24" w:rsidP="007D3B24">
      <w:pPr>
        <w:pStyle w:val="NormalWeb"/>
        <w:shd w:val="clear" w:color="auto" w:fill="FFFFFF"/>
        <w:spacing w:before="0" w:beforeAutospacing="0" w:after="150" w:afterAutospacing="0"/>
        <w:rPr>
          <w:rFonts w:ascii="QlassikMediumRegular" w:hAnsi="QlassikMediumRegular"/>
          <w:color w:val="666666"/>
          <w:sz w:val="21"/>
          <w:szCs w:val="21"/>
        </w:rPr>
      </w:pPr>
      <w:r>
        <w:rPr>
          <w:rFonts w:ascii="QlassikMediumRegular" w:hAnsi="QlassikMediumRegular"/>
          <w:color w:val="666666"/>
          <w:sz w:val="21"/>
          <w:szCs w:val="21"/>
        </w:rPr>
        <w:t xml:space="preserve">Adquirentes o adjudicatarios de </w:t>
      </w:r>
      <w:proofErr w:type="spellStart"/>
      <w:r>
        <w:rPr>
          <w:rFonts w:ascii="QlassikMediumRegular" w:hAnsi="QlassikMediumRegular"/>
          <w:color w:val="666666"/>
          <w:sz w:val="21"/>
          <w:szCs w:val="21"/>
        </w:rPr>
        <w:t>de</w:t>
      </w:r>
      <w:proofErr w:type="spellEnd"/>
      <w:r>
        <w:rPr>
          <w:rFonts w:ascii="QlassikMediumRegular" w:hAnsi="QlassikMediumRegular"/>
          <w:color w:val="666666"/>
          <w:sz w:val="21"/>
          <w:szCs w:val="21"/>
        </w:rPr>
        <w:t xml:space="preserve"> vivienda protegida de nueva construcción.</w:t>
      </w:r>
    </w:p>
    <w:p w:rsidR="007D3B24" w:rsidRPr="00DA726B" w:rsidRDefault="007D3B24" w:rsidP="007D3B24">
      <w:pPr>
        <w:pStyle w:val="Ttulo4"/>
        <w:shd w:val="clear" w:color="auto" w:fill="FFFFFF"/>
        <w:spacing w:before="0" w:after="150" w:line="300" w:lineRule="atLeast"/>
        <w:rPr>
          <w:rFonts w:ascii="QlassikMediumRegular" w:hAnsi="QlassikMediumRegular"/>
          <w:color w:val="666666"/>
          <w:sz w:val="26"/>
          <w:szCs w:val="26"/>
          <w:u w:val="single"/>
        </w:rPr>
      </w:pPr>
      <w:r w:rsidRPr="00DA726B">
        <w:rPr>
          <w:rFonts w:ascii="QlassikMediumRegular" w:hAnsi="QlassikMediumRegular"/>
          <w:color w:val="666666"/>
          <w:sz w:val="26"/>
          <w:szCs w:val="26"/>
          <w:u w:val="single"/>
        </w:rPr>
        <w:t>Plazo de presentación</w:t>
      </w:r>
    </w:p>
    <w:p w:rsidR="007D3B24" w:rsidRDefault="007D3B24" w:rsidP="007D3B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jc w:val="both"/>
        <w:rPr>
          <w:rFonts w:ascii="QlassikMediumRegular" w:hAnsi="QlassikMediumRegular"/>
          <w:color w:val="666666"/>
          <w:sz w:val="21"/>
          <w:szCs w:val="21"/>
        </w:rPr>
      </w:pPr>
      <w:r>
        <w:rPr>
          <w:rStyle w:val="Textoennegrita"/>
          <w:rFonts w:ascii="QlassikMediumRegular" w:hAnsi="QlassikMediumRegular"/>
          <w:color w:val="666666"/>
          <w:sz w:val="21"/>
          <w:szCs w:val="21"/>
        </w:rPr>
        <w:t>Hasta el 30 de septiembre de 2020.</w:t>
      </w:r>
    </w:p>
    <w:p w:rsidR="007D3B24" w:rsidRPr="00DA726B" w:rsidRDefault="007D3B24" w:rsidP="007D3B24">
      <w:pPr>
        <w:pStyle w:val="Ttulo4"/>
        <w:shd w:val="clear" w:color="auto" w:fill="FFFFFF"/>
        <w:spacing w:before="0" w:after="150" w:line="300" w:lineRule="atLeast"/>
        <w:rPr>
          <w:rFonts w:ascii="QlassikMediumRegular" w:hAnsi="QlassikMediumRegular"/>
          <w:color w:val="666666"/>
          <w:sz w:val="26"/>
          <w:szCs w:val="26"/>
          <w:u w:val="single"/>
        </w:rPr>
      </w:pPr>
      <w:r w:rsidRPr="00DA726B">
        <w:rPr>
          <w:rFonts w:ascii="QlassikMediumRegular" w:hAnsi="QlassikMediumRegular"/>
          <w:color w:val="666666"/>
          <w:sz w:val="26"/>
          <w:szCs w:val="26"/>
          <w:u w:val="single"/>
        </w:rPr>
        <w:t>Lugar de presentación</w:t>
      </w:r>
    </w:p>
    <w:p w:rsidR="00323FCD" w:rsidRDefault="00730ED1" w:rsidP="00DA726B">
      <w:pPr>
        <w:shd w:val="clear" w:color="auto" w:fill="FFFFFF"/>
        <w:rPr>
          <w:rFonts w:ascii="QlassikMediumRegular" w:hAnsi="QlassikMediumRegular"/>
          <w:color w:val="666666"/>
          <w:sz w:val="21"/>
          <w:szCs w:val="21"/>
        </w:rPr>
      </w:pPr>
      <w:hyperlink r:id="rId10" w:tgtFrame="_blank" w:history="1">
        <w:r w:rsidR="007D3B24">
          <w:rPr>
            <w:rStyle w:val="Hipervnculo"/>
            <w:rFonts w:ascii="QlassikMediumRegular" w:hAnsi="QlassikMediumRegular"/>
            <w:color w:val="555555"/>
            <w:sz w:val="21"/>
            <w:szCs w:val="21"/>
          </w:rPr>
          <w:t>Oficinas de registro...</w:t>
        </w:r>
      </w:hyperlink>
    </w:p>
    <w:p w:rsidR="00DA726B" w:rsidRPr="00DA726B" w:rsidRDefault="00DA726B" w:rsidP="00DA726B">
      <w:pPr>
        <w:shd w:val="clear" w:color="auto" w:fill="FFFFFF"/>
        <w:rPr>
          <w:rFonts w:ascii="QlassikMediumRegular" w:hAnsi="QlassikMediumRegular"/>
          <w:color w:val="666666"/>
          <w:sz w:val="21"/>
          <w:szCs w:val="21"/>
        </w:rPr>
      </w:pPr>
      <w:r>
        <w:rPr>
          <w:rFonts w:ascii="QlassikMediumRegular" w:hAnsi="QlassikMediumRegular"/>
          <w:color w:val="666666"/>
          <w:sz w:val="21"/>
          <w:szCs w:val="21"/>
        </w:rPr>
        <w:t>*Cuantías de la subvención.</w:t>
      </w:r>
    </w:p>
    <w:tbl>
      <w:tblPr>
        <w:tblW w:w="91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4"/>
        <w:gridCol w:w="1593"/>
        <w:gridCol w:w="1893"/>
        <w:gridCol w:w="3250"/>
      </w:tblGrid>
      <w:tr w:rsidR="00323FCD" w:rsidRPr="00323FCD" w:rsidTr="00323FCD"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006400"/>
                <w:sz w:val="20"/>
                <w:szCs w:val="20"/>
                <w:lang w:eastAsia="es-ES"/>
              </w:rPr>
              <w:t>ACTUACIONES SUBVENCIONABLES</w:t>
            </w:r>
          </w:p>
        </w:tc>
        <w:tc>
          <w:tcPr>
            <w:tcW w:w="6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ES"/>
              </w:rPr>
              <w:t>Subvención (€)</w:t>
            </w:r>
          </w:p>
        </w:tc>
      </w:tr>
      <w:tr w:rsidR="00323FCD" w:rsidRPr="00323FCD" w:rsidTr="00323F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23FCD" w:rsidRPr="00323FCD" w:rsidRDefault="00323FCD" w:rsidP="00323FCD">
            <w:pPr>
              <w:spacing w:after="0" w:line="240" w:lineRule="auto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General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Líneas Específicas de protección preferente</w:t>
            </w:r>
          </w:p>
        </w:tc>
      </w:tr>
      <w:tr w:rsidR="00323FCD" w:rsidRPr="00323FCD" w:rsidTr="00323F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23FCD" w:rsidRPr="00323FCD" w:rsidRDefault="00323FCD" w:rsidP="00323FCD">
            <w:pPr>
              <w:spacing w:after="0" w:line="240" w:lineRule="auto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IFP &gt; 2,5 IPREM</w:t>
            </w:r>
          </w:p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IFP ≤ 2,5 IPREM</w:t>
            </w:r>
          </w:p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1.000 € adicionales</w:t>
            </w:r>
          </w:p>
        </w:tc>
      </w:tr>
      <w:tr w:rsidR="00323FCD" w:rsidRPr="00323FCD" w:rsidTr="00323FCD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3FCD" w:rsidRPr="00323FCD" w:rsidRDefault="00323FCD" w:rsidP="00323FCD">
            <w:pPr>
              <w:spacing w:after="150" w:line="240" w:lineRule="auto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006400"/>
                <w:sz w:val="20"/>
                <w:szCs w:val="20"/>
                <w:lang w:eastAsia="es-ES"/>
              </w:rPr>
              <w:t>Actuaciones subvencionables conforme al artículo 27 a)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3000 €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3FCD" w:rsidRPr="00323FCD" w:rsidRDefault="00323FCD" w:rsidP="00323FCD">
            <w:pPr>
              <w:spacing w:after="0" w:line="240" w:lineRule="auto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</w:p>
        </w:tc>
      </w:tr>
      <w:tr w:rsidR="00323FCD" w:rsidRPr="00323FCD" w:rsidTr="00323FCD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23FCD" w:rsidRPr="00323FCD" w:rsidRDefault="00323FCD" w:rsidP="00323FCD">
            <w:pPr>
              <w:spacing w:after="150" w:line="240" w:lineRule="auto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006400"/>
                <w:sz w:val="20"/>
                <w:szCs w:val="20"/>
                <w:lang w:eastAsia="es-ES"/>
              </w:rPr>
              <w:t>Actuaciones subvencionables conforme al artículo 27 b)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6.000 €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23FCD" w:rsidRPr="00323FCD" w:rsidRDefault="00323FCD" w:rsidP="00323FCD">
            <w:pPr>
              <w:spacing w:after="150" w:line="240" w:lineRule="auto"/>
              <w:jc w:val="center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  <w:r w:rsidRPr="00323FCD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9.000 €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3FCD" w:rsidRPr="00323FCD" w:rsidRDefault="00323FCD" w:rsidP="00323FCD">
            <w:pPr>
              <w:spacing w:after="0" w:line="240" w:lineRule="auto"/>
              <w:rPr>
                <w:rFonts w:ascii="QlassikMediumRegular" w:eastAsia="Times New Roman" w:hAnsi="QlassikMediumRegular" w:cs="Times New Roman"/>
                <w:color w:val="666666"/>
                <w:sz w:val="21"/>
                <w:szCs w:val="21"/>
                <w:lang w:eastAsia="es-ES"/>
              </w:rPr>
            </w:pPr>
          </w:p>
        </w:tc>
      </w:tr>
    </w:tbl>
    <w:p w:rsidR="00323FCD" w:rsidRPr="00323FCD" w:rsidRDefault="00323FCD" w:rsidP="00323FCD">
      <w:pPr>
        <w:spacing w:after="150" w:line="240" w:lineRule="auto"/>
        <w:jc w:val="both"/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</w:pPr>
      <w:r w:rsidRPr="00323FCD"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  <w:t>Son Líneas Específicas de protección preferentes:</w:t>
      </w:r>
    </w:p>
    <w:p w:rsidR="00323FCD" w:rsidRPr="00323FCD" w:rsidRDefault="00323FCD" w:rsidP="00323FCD">
      <w:pPr>
        <w:spacing w:after="150" w:line="240" w:lineRule="auto"/>
        <w:jc w:val="both"/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</w:pPr>
      <w:r w:rsidRPr="00323FCD"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  <w:t>a) Línea joven, que tiene por objeto financiar la adquisición o adjudicación de las viviendas protegidas objeto del programa por parte de adquirentes o adjudicatarios jóvenes.</w:t>
      </w:r>
    </w:p>
    <w:p w:rsidR="00323FCD" w:rsidRPr="00323FCD" w:rsidRDefault="00323FCD" w:rsidP="00323FCD">
      <w:pPr>
        <w:spacing w:after="150" w:line="240" w:lineRule="auto"/>
        <w:jc w:val="both"/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</w:pPr>
      <w:r w:rsidRPr="00323FCD"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  <w:t>b) Línea de familias numerosas, que persigue financiar la adquisición o adjudicación de viviendas protegidas objeto del programa por parte de dichas familias.</w:t>
      </w:r>
    </w:p>
    <w:p w:rsidR="00323FCD" w:rsidRPr="00323FCD" w:rsidRDefault="00323FCD" w:rsidP="00323FCD">
      <w:pPr>
        <w:spacing w:after="150" w:line="240" w:lineRule="auto"/>
        <w:jc w:val="both"/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</w:pPr>
      <w:r w:rsidRPr="00323FCD"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  <w:t xml:space="preserve">c) Línea de víctimas de violencia de género, que tiene por finalidad financiar la adquisición o adjudicación de viviendas protegidas objeto del programa por parte de víctimas de violencia </w:t>
      </w:r>
      <w:r w:rsidRPr="00323FCD"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  <w:lastRenderedPageBreak/>
        <w:t>de género. A tales efectos, se entenderá que concurre esta circunstancia si cualquiera de los adquirentes o adjudicatarios, en caso de que hubiere varios, o alguna de las personas integrantes de su unidad de convivencia, acredita ser víctima de violencia de género.</w:t>
      </w:r>
    </w:p>
    <w:p w:rsidR="00323FCD" w:rsidRPr="00323FCD" w:rsidRDefault="00323FCD" w:rsidP="00323FCD">
      <w:pPr>
        <w:spacing w:after="150" w:line="240" w:lineRule="auto"/>
        <w:jc w:val="both"/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</w:pPr>
      <w:r w:rsidRPr="00323FCD"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  <w:t>d) Línea de víctimas del terrorismo, que tiene por objeto financiar la adquisición o adjudicación de las viviendas protegidas objeto del programa por parte de víctimas de terrorismo. A tales efectos, se entenderá que concurre esta circunstancia si cualquiera de adquirentes o adjudicatarios, en caso de que hubiere varios, o alguna de las personas integrantes de su unidad de convivencia, acredita ser víctima de violencia de terrorismo.</w:t>
      </w:r>
    </w:p>
    <w:p w:rsidR="00323FCD" w:rsidRPr="00323FCD" w:rsidRDefault="00323FCD" w:rsidP="00323FCD">
      <w:pPr>
        <w:spacing w:after="150" w:line="240" w:lineRule="auto"/>
        <w:jc w:val="both"/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</w:pPr>
      <w:r w:rsidRPr="00323FCD"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  <w:t>e) Línea de personas con capacidades diferentes, que tiene por objeto financiar la adquisición o adjudicación de viviendas protegidas objeto del programa por parte de personas con capacidades diferentes. A tales efectos, se entenderá que concurre esta circunstancia si cualquiera de los adquirentes o adjudicatarios, en caso de que hubiere varios, o alguna de las personas integrantes de su unidad de convivencia, acredita un grado de discapacidad igual o superior al 33 %.</w:t>
      </w:r>
    </w:p>
    <w:p w:rsidR="00323FCD" w:rsidRDefault="00323FCD" w:rsidP="00323FCD">
      <w:pPr>
        <w:spacing w:after="150" w:line="240" w:lineRule="auto"/>
        <w:jc w:val="both"/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</w:pPr>
      <w:r w:rsidRPr="00323FCD"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  <w:t> </w:t>
      </w:r>
    </w:p>
    <w:p w:rsidR="00323FCD" w:rsidRPr="00323FCD" w:rsidRDefault="00DA726B" w:rsidP="00323FCD">
      <w:pPr>
        <w:spacing w:after="150" w:line="240" w:lineRule="auto"/>
        <w:jc w:val="both"/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</w:pPr>
      <w:r>
        <w:rPr>
          <w:rFonts w:ascii="QlassikMediumRegular" w:eastAsia="Times New Roman" w:hAnsi="QlassikMediumRegular" w:cs="Times New Roman"/>
          <w:color w:val="666666"/>
          <w:sz w:val="21"/>
          <w:szCs w:val="21"/>
          <w:lang w:eastAsia="es-ES"/>
        </w:rPr>
        <w:t>Más información en:</w:t>
      </w:r>
    </w:p>
    <w:p w:rsidR="00323FCD" w:rsidRDefault="00323FCD" w:rsidP="007D3B24">
      <w:pPr>
        <w:shd w:val="clear" w:color="auto" w:fill="FFFFFF"/>
        <w:rPr>
          <w:rFonts w:ascii="QlassikMediumRegular" w:hAnsi="QlassikMediumRegular"/>
          <w:color w:val="666666"/>
          <w:sz w:val="21"/>
          <w:szCs w:val="21"/>
        </w:rPr>
      </w:pPr>
    </w:p>
    <w:p w:rsidR="007D3B24" w:rsidRDefault="00730ED1">
      <w:hyperlink r:id="rId11" w:history="1">
        <w:r w:rsidR="007D3B24" w:rsidRPr="00DC654A">
          <w:rPr>
            <w:rStyle w:val="Hipervnculo"/>
          </w:rPr>
          <w:t>https://ciudadano.gobex.es/buscador-de-tramites/-/tramite/ficha/aid_6016501</w:t>
        </w:r>
      </w:hyperlink>
    </w:p>
    <w:p w:rsidR="007D3B24" w:rsidRDefault="007D3B24"/>
    <w:sectPr w:rsidR="007D3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lassikMedium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64E"/>
    <w:multiLevelType w:val="multilevel"/>
    <w:tmpl w:val="6C24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24"/>
    <w:rsid w:val="00323FCD"/>
    <w:rsid w:val="00730ED1"/>
    <w:rsid w:val="007D3B24"/>
    <w:rsid w:val="00D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D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3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3B2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3B2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D3B2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3B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D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3B24"/>
    <w:rPr>
      <w:b/>
      <w:bCs/>
    </w:rPr>
  </w:style>
  <w:style w:type="paragraph" w:customStyle="1" w:styleId="western">
    <w:name w:val="western"/>
    <w:basedOn w:val="Normal"/>
    <w:rsid w:val="0032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A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D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3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3B2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3B2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D3B2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3B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D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3B24"/>
    <w:rPr>
      <w:b/>
      <w:bCs/>
    </w:rPr>
  </w:style>
  <w:style w:type="paragraph" w:customStyle="1" w:styleId="western">
    <w:name w:val="western"/>
    <w:basedOn w:val="Normal"/>
    <w:rsid w:val="0032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A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dadano.gobex.es/web/guest/atencionpersonalizada-oficina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iudadano.gobex.es/buscador-de-tramites/-/tramite/ficha/aid_453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dadano.gobex.es/web/guest/atencionpersonalizada-oficinas" TargetMode="External"/><Relationship Id="rId11" Type="http://schemas.openxmlformats.org/officeDocument/2006/relationships/hyperlink" Target="https://ciudadano.gobex.es/buscador-de-tramites/-/tramite/ficha/aid_6016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udadano.gobex.es/web/guest/atencionpersonalizada-ofici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dadano.gobex.es/buscador-de-tramites/-/tramite/ficha/aid_43480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</dc:creator>
  <cp:lastModifiedBy>Usuario</cp:lastModifiedBy>
  <cp:revision>2</cp:revision>
  <dcterms:created xsi:type="dcterms:W3CDTF">2020-09-21T11:14:00Z</dcterms:created>
  <dcterms:modified xsi:type="dcterms:W3CDTF">2020-09-21T11:14:00Z</dcterms:modified>
</cp:coreProperties>
</file>