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BD" w:rsidRPr="001E6DE7" w:rsidRDefault="00B93A98" w:rsidP="00CA0436">
      <w:pPr>
        <w:spacing w:before="240" w:line="276" w:lineRule="auto"/>
        <w:ind w:firstLine="70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>ANEXO I.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E6DE7">
        <w:rPr>
          <w:rFonts w:asciiTheme="majorHAnsi" w:hAnsiTheme="majorHAnsi" w:cstheme="majorHAnsi"/>
          <w:b/>
          <w:sz w:val="22"/>
          <w:szCs w:val="22"/>
          <w:u w:val="single"/>
        </w:rPr>
        <w:t>SOLICITUD TÉCNICOS EN COMPETENCIAS DIGITALES DE LOS PID 202</w:t>
      </w:r>
      <w:r w:rsidR="00526AF6">
        <w:rPr>
          <w:rFonts w:asciiTheme="majorHAnsi" w:hAnsiTheme="majorHAnsi" w:cstheme="majorHAnsi"/>
          <w:b/>
          <w:sz w:val="22"/>
          <w:szCs w:val="22"/>
          <w:u w:val="single"/>
        </w:rPr>
        <w:t>4</w:t>
      </w:r>
      <w:bookmarkStart w:id="0" w:name="_GoBack"/>
      <w:bookmarkEnd w:id="0"/>
      <w:r w:rsidRPr="001E6DE7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>EXPONE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>I.-</w:t>
      </w:r>
      <w:r w:rsidRPr="001E6DE7">
        <w:rPr>
          <w:rFonts w:asciiTheme="majorHAnsi" w:hAnsiTheme="majorHAnsi" w:cstheme="majorHAnsi"/>
          <w:sz w:val="22"/>
          <w:szCs w:val="22"/>
        </w:rPr>
        <w:t xml:space="preserve"> Que por medio del presente documento solicita poder formar parte de la convocatoria para TÉCNICOS EN COMPETENCIAS DE LOS </w:t>
      </w:r>
      <w:r w:rsidR="00995CD0">
        <w:rPr>
          <w:rFonts w:asciiTheme="majorHAnsi" w:hAnsiTheme="majorHAnsi" w:cstheme="majorHAnsi"/>
          <w:sz w:val="22"/>
          <w:szCs w:val="22"/>
        </w:rPr>
        <w:t>PUNTOS DE INCLUSIÓN DIGITAL 2024</w:t>
      </w:r>
      <w:r w:rsidRPr="001E6DE7">
        <w:rPr>
          <w:rFonts w:asciiTheme="majorHAnsi" w:hAnsiTheme="majorHAnsi" w:cstheme="majorHAnsi"/>
          <w:sz w:val="22"/>
          <w:szCs w:val="22"/>
        </w:rPr>
        <w:t>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b/>
          <w:color w:val="231F20"/>
          <w:sz w:val="22"/>
          <w:szCs w:val="22"/>
        </w:rPr>
        <w:t>II.-</w:t>
      </w:r>
      <w:r w:rsidRPr="001E6DE7">
        <w:rPr>
          <w:rFonts w:asciiTheme="majorHAnsi" w:hAnsiTheme="majorHAnsi" w:cstheme="majorHAnsi"/>
          <w:color w:val="231F20"/>
          <w:sz w:val="22"/>
          <w:szCs w:val="22"/>
        </w:rPr>
        <w:t xml:space="preserve"> Que manifiesta que reúne todos y cada uno de los requisitos que se indican en la base segunda de la convocatoria para la Selección de un</w:t>
      </w:r>
      <w:r w:rsidR="00995CD0" w:rsidRPr="00995CD0">
        <w:rPr>
          <w:rFonts w:asciiTheme="majorHAnsi" w:hAnsiTheme="majorHAnsi" w:cstheme="majorHAnsi"/>
          <w:sz w:val="22"/>
          <w:szCs w:val="22"/>
        </w:rPr>
        <w:t xml:space="preserve"> </w:t>
      </w:r>
      <w:r w:rsidR="00995CD0" w:rsidRPr="001E6DE7">
        <w:rPr>
          <w:rFonts w:asciiTheme="majorHAnsi" w:hAnsiTheme="majorHAnsi" w:cstheme="majorHAnsi"/>
          <w:sz w:val="22"/>
          <w:szCs w:val="22"/>
        </w:rPr>
        <w:t>Técnico/a en competencias digitales del Punto de Inclusión Digital</w:t>
      </w:r>
      <w:r w:rsidRPr="001E6DE7">
        <w:rPr>
          <w:rFonts w:asciiTheme="majorHAnsi" w:hAnsiTheme="majorHAnsi" w:cstheme="majorHAnsi"/>
          <w:color w:val="231F20"/>
          <w:sz w:val="22"/>
          <w:szCs w:val="22"/>
        </w:rPr>
        <w:t>: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a) Tener nacionalidad española, sin perjuicio de lo establecido en el art. 57, apartados 1, 2 y 3 del Real Decreto Legislativo 5/2015, de 30 de octubre, por el que se aprueba el texto refundido de la Ley del Estatuto Básico del Empleado Público.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b) Tener cumplidos los dieciséis años y no exceder de la edad máxima de jubilación forzosa.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c) No padecer enfermedad o defecto físico o psíquico que impida el normal desempeño de las funciones encomendadas.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d) No haber sido separado, mediante expediente disciplinario, del servicio de cualquiera de las Administraciones Públicas, ni hallarse inhabilitado para el ejercicio de funciones públicas.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e) No hallarse incurso en cualquiera de las causas de incompatibilidad previstas en la normativa vigente en la materia.</w:t>
      </w:r>
    </w:p>
    <w:p w:rsidR="004B23BD" w:rsidRPr="001E6DE7" w:rsidRDefault="00B93A98">
      <w:pPr>
        <w:spacing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f) Estar en posesión, al menos, del título de Bachillerato o equivalente.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b/>
          <w:color w:val="231F20"/>
          <w:sz w:val="22"/>
          <w:szCs w:val="22"/>
        </w:rPr>
        <w:t xml:space="preserve"> III.-</w:t>
      </w:r>
      <w:r w:rsidRPr="001E6DE7">
        <w:rPr>
          <w:rFonts w:asciiTheme="majorHAnsi" w:hAnsiTheme="majorHAnsi" w:cstheme="majorHAnsi"/>
          <w:color w:val="231F20"/>
          <w:sz w:val="22"/>
          <w:szCs w:val="22"/>
        </w:rPr>
        <w:t xml:space="preserve"> Que a tal efecto aporta la documentación siguiente (Marcar el que proceda):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o   Fotocopia del D.N.I. o N.I.E.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color w:val="231F20"/>
          <w:sz w:val="22"/>
          <w:szCs w:val="22"/>
        </w:rPr>
      </w:pPr>
      <w:r w:rsidRPr="001E6DE7">
        <w:rPr>
          <w:rFonts w:asciiTheme="majorHAnsi" w:hAnsiTheme="majorHAnsi" w:cstheme="majorHAnsi"/>
          <w:color w:val="231F20"/>
          <w:sz w:val="22"/>
          <w:szCs w:val="22"/>
        </w:rPr>
        <w:t>o   Titulación/Formación Académica.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 Vida Laboral actualizada.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 Currículum Vitae.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Fotocopias acreditativas de los méritos alegados (contratos de trabajo o certificados de empresa, cursos, etc.).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El certificado de inexistencia de antecedentes por delitos de naturaleza sexual, así como el certificado negativo de antecedentes penales relacionados con delitos contra la infancia.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Anexo III. Autobaremación, y un detalle de cada una de las puntuaciones, en un folio aparte.</w:t>
      </w:r>
    </w:p>
    <w:p w:rsidR="004B23BD" w:rsidRPr="001E6DE7" w:rsidRDefault="00B93A98">
      <w:pPr>
        <w:spacing w:line="276" w:lineRule="auto"/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lastRenderedPageBreak/>
        <w:t xml:space="preserve"> o Condición legal de persona con discapacidad en grado igual o superior al 33 %. Certificado de compatibilidad con el puesto.</w:t>
      </w:r>
    </w:p>
    <w:p w:rsidR="004B23BD" w:rsidRPr="001E6DE7" w:rsidRDefault="00B93A98">
      <w:pPr>
        <w:spacing w:line="276" w:lineRule="auto"/>
        <w:ind w:left="1440" w:hanging="36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o   Anexo II. Autorización consulta datos.</w:t>
      </w:r>
    </w:p>
    <w:p w:rsidR="004B23BD" w:rsidRPr="001E6DE7" w:rsidRDefault="00B93A98">
      <w:pPr>
        <w:spacing w:line="276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En base a lo expuesto,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SOLICITA</w:t>
      </w:r>
      <w:r w:rsidRPr="001E6DE7">
        <w:rPr>
          <w:rFonts w:asciiTheme="majorHAnsi" w:hAnsiTheme="majorHAnsi" w:cstheme="majorHAnsi"/>
          <w:sz w:val="22"/>
          <w:szCs w:val="22"/>
        </w:rPr>
        <w:t>, se tenga por presentado este escrito a todos los efectos oportunos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En Alamill</w:t>
      </w:r>
      <w:r w:rsidR="00995CD0">
        <w:rPr>
          <w:rFonts w:asciiTheme="majorHAnsi" w:hAnsiTheme="majorHAnsi" w:cstheme="majorHAnsi"/>
          <w:sz w:val="22"/>
          <w:szCs w:val="22"/>
        </w:rPr>
        <w:t>o, a ____ de ___________________ de 2025</w:t>
      </w:r>
      <w:r w:rsidRPr="001E6DE7">
        <w:rPr>
          <w:rFonts w:asciiTheme="majorHAnsi" w:hAnsiTheme="majorHAnsi" w:cstheme="majorHAnsi"/>
          <w:sz w:val="22"/>
          <w:szCs w:val="22"/>
        </w:rPr>
        <w:t>.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EL/LA INTERESADO/A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  <w:r w:rsidRPr="001E6DE7">
        <w:rPr>
          <w:rFonts w:asciiTheme="majorHAnsi" w:hAnsiTheme="majorHAnsi" w:cstheme="majorHAnsi"/>
          <w:b/>
          <w:sz w:val="22"/>
          <w:szCs w:val="22"/>
        </w:rPr>
        <w:t xml:space="preserve">            </w:t>
      </w:r>
      <w:r w:rsidRPr="001E6DE7">
        <w:rPr>
          <w:rFonts w:asciiTheme="majorHAnsi" w:hAnsiTheme="majorHAnsi" w:cstheme="majorHAnsi"/>
          <w:sz w:val="22"/>
          <w:szCs w:val="22"/>
        </w:rPr>
        <w:t>Fdo._______________________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 w:rsidP="0077300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AL SR. ALCALDE-PRESIDENTE DEL AYUNTAMIENTO DE ALAMILLO (CIUDAD REAL).</w:t>
      </w: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lastRenderedPageBreak/>
        <w:t>ANEXO II.</w:t>
      </w:r>
    </w:p>
    <w:p w:rsidR="00773008" w:rsidRPr="00773008" w:rsidRDefault="00B93A98">
      <w:pPr>
        <w:spacing w:before="24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3008">
        <w:rPr>
          <w:rFonts w:asciiTheme="majorHAnsi" w:hAnsiTheme="majorHAnsi" w:cstheme="majorHAnsi"/>
          <w:b/>
          <w:sz w:val="22"/>
          <w:szCs w:val="22"/>
        </w:rPr>
        <w:t>AUTORIZACIÓN PARA OBTENER Y CONSULTAR DATOS NECESARIOS PARA LA BAREMACIÓN DE LAS SOLICITUDES DE PARTICIPACIÓN</w:t>
      </w:r>
      <w:r w:rsidR="00773008" w:rsidRPr="00773008">
        <w:rPr>
          <w:rFonts w:asciiTheme="majorHAnsi" w:hAnsiTheme="majorHAnsi" w:cstheme="majorHAnsi"/>
          <w:b/>
          <w:sz w:val="22"/>
          <w:szCs w:val="22"/>
        </w:rPr>
        <w:t xml:space="preserve"> CONVOCATORIA </w:t>
      </w:r>
      <w:r w:rsidR="00773008">
        <w:rPr>
          <w:rFonts w:asciiTheme="majorHAnsi" w:hAnsiTheme="majorHAnsi" w:cstheme="majorHAnsi"/>
          <w:b/>
          <w:sz w:val="22"/>
          <w:szCs w:val="22"/>
        </w:rPr>
        <w:t>UN/A TÉCNICO/A</w:t>
      </w:r>
      <w:r w:rsidR="00773008" w:rsidRPr="00773008">
        <w:rPr>
          <w:rFonts w:asciiTheme="majorHAnsi" w:hAnsiTheme="majorHAnsi" w:cstheme="majorHAnsi"/>
          <w:b/>
          <w:sz w:val="22"/>
          <w:szCs w:val="22"/>
        </w:rPr>
        <w:t xml:space="preserve"> EN COMPETENCIAS </w:t>
      </w:r>
      <w:r w:rsidR="00773008">
        <w:rPr>
          <w:rFonts w:asciiTheme="majorHAnsi" w:hAnsiTheme="majorHAnsi" w:cstheme="majorHAnsi"/>
          <w:b/>
          <w:sz w:val="22"/>
          <w:szCs w:val="22"/>
        </w:rPr>
        <w:t>DIGITALES PARA EL PUNTO</w:t>
      </w:r>
      <w:r w:rsidR="00773008" w:rsidRPr="00773008">
        <w:rPr>
          <w:rFonts w:asciiTheme="majorHAnsi" w:hAnsiTheme="majorHAnsi" w:cstheme="majorHAnsi"/>
          <w:b/>
          <w:sz w:val="22"/>
          <w:szCs w:val="22"/>
        </w:rPr>
        <w:t xml:space="preserve"> DE INCLUSIÓN DIGITAL.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SOLICITANTE ____________________________________________________________________,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AUTORIZO, a este Ayuntamiento, a que obtengan los datos necesarios para poder baremar mi solicitud de participación en la convocatoria para la selección de un</w:t>
      </w:r>
      <w:r w:rsidR="00773008">
        <w:rPr>
          <w:rFonts w:asciiTheme="majorHAnsi" w:hAnsiTheme="majorHAnsi" w:cstheme="majorHAnsi"/>
          <w:sz w:val="22"/>
          <w:szCs w:val="22"/>
        </w:rPr>
        <w:t xml:space="preserve"> Técnico/a en competencias digitales para el Punto del Inclusión Digital</w:t>
      </w:r>
      <w:r w:rsidRPr="001E6DE7">
        <w:rPr>
          <w:rFonts w:asciiTheme="majorHAnsi" w:hAnsiTheme="majorHAnsi" w:cstheme="majorHAnsi"/>
          <w:sz w:val="22"/>
          <w:szCs w:val="22"/>
        </w:rPr>
        <w:t>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Esta autorización se extiende a la consulta y obtención en otros Organismos o Entidades Públicas o Privadas, de aquellos datos que se consideren necesarios para comprobar los extremos a tener en cuenta para la baremación de las solicitudes, tales como Consejería de Bienestar Social de la JCCM, Instituto de la Mujer C-LM, Centros de la Mujer y Tesorería General de la Seguridad Social.</w:t>
      </w:r>
    </w:p>
    <w:p w:rsidR="004B23BD" w:rsidRPr="001E6DE7" w:rsidRDefault="00B93A98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Los datos obtenidos estarán sujetos a la normativa contemplada en la Ley Orgánica 15/1999, de 13 de diciembre, de Protección de datos de carácter personal.</w:t>
      </w:r>
    </w:p>
    <w:p w:rsidR="004B23BD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Alamillo,</w:t>
      </w:r>
      <w:r w:rsidR="00773008">
        <w:rPr>
          <w:rFonts w:asciiTheme="majorHAnsi" w:hAnsiTheme="majorHAnsi" w:cstheme="majorHAnsi"/>
          <w:sz w:val="22"/>
          <w:szCs w:val="22"/>
        </w:rPr>
        <w:t xml:space="preserve"> a ______ de ___________ de 2025</w:t>
      </w:r>
      <w:r w:rsidRPr="001E6DE7">
        <w:rPr>
          <w:rFonts w:asciiTheme="majorHAnsi" w:hAnsiTheme="majorHAnsi" w:cstheme="majorHAnsi"/>
          <w:sz w:val="22"/>
          <w:szCs w:val="22"/>
        </w:rPr>
        <w:t>.</w:t>
      </w:r>
    </w:p>
    <w:p w:rsidR="00773008" w:rsidRDefault="0077300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773008" w:rsidRPr="001E6DE7" w:rsidRDefault="0077300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4B23BD" w:rsidRPr="001E6DE7" w:rsidRDefault="00B93A98">
      <w:pPr>
        <w:spacing w:before="24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Fdo.: _______________________________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before="240" w:line="276" w:lineRule="auto"/>
        <w:ind w:firstLine="70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 w:rsidP="00341989">
      <w:pPr>
        <w:spacing w:before="240" w:line="276" w:lineRule="auto"/>
        <w:ind w:firstLine="70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lastRenderedPageBreak/>
        <w:t>ANEXO III.</w:t>
      </w:r>
    </w:p>
    <w:p w:rsidR="004B23BD" w:rsidRPr="001E6DE7" w:rsidRDefault="00B93A98">
      <w:pPr>
        <w:spacing w:line="276" w:lineRule="auto"/>
        <w:ind w:right="-28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E6DE7">
        <w:rPr>
          <w:rFonts w:asciiTheme="majorHAnsi" w:hAnsiTheme="majorHAnsi" w:cstheme="majorHAnsi"/>
          <w:b/>
          <w:sz w:val="22"/>
          <w:szCs w:val="22"/>
          <w:u w:val="single"/>
        </w:rPr>
        <w:t>AUTOBAREMACIÓN</w:t>
      </w:r>
    </w:p>
    <w:p w:rsidR="004B23BD" w:rsidRPr="001E6DE7" w:rsidRDefault="004B23BD">
      <w:pPr>
        <w:spacing w:line="276" w:lineRule="auto"/>
        <w:ind w:right="-28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a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440"/>
        <w:gridCol w:w="3090"/>
      </w:tblGrid>
      <w:tr w:rsidR="004B23BD" w:rsidRPr="001E6DE7">
        <w:trPr>
          <w:trHeight w:val="90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773008" w:rsidP="0077300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TÉCNICO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/A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 xml:space="preserve"> EN COMPETENCIAS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DIGITALES PID</w:t>
            </w:r>
          </w:p>
        </w:tc>
        <w:tc>
          <w:tcPr>
            <w:tcW w:w="3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 w:firstLine="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4B23BD" w:rsidRPr="001E6DE7" w:rsidRDefault="00B93A98">
            <w:pPr>
              <w:spacing w:before="240" w:line="276" w:lineRule="auto"/>
              <w:ind w:left="100" w:right="100" w:firstLine="4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>AUTOBAREMO</w:t>
            </w:r>
          </w:p>
        </w:tc>
      </w:tr>
      <w:tr w:rsidR="004B23BD" w:rsidRPr="001E6DE7">
        <w:trPr>
          <w:trHeight w:val="3960"/>
        </w:trPr>
        <w:tc>
          <w:tcPr>
            <w:tcW w:w="47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>2.EXPERIENCIA PROFESIONAL</w:t>
            </w:r>
          </w:p>
          <w:p w:rsidR="004B23BD" w:rsidRPr="001E6DE7" w:rsidRDefault="00B93A98">
            <w:pPr>
              <w:spacing w:line="276" w:lineRule="auto"/>
              <w:ind w:left="100" w:right="260"/>
              <w:jc w:val="both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-Por haber desempeñado funciones análogas a las de la plaza a desempeñar 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A169B4">
              <w:rPr>
                <w:rFonts w:asciiTheme="majorHAnsi" w:hAnsiTheme="majorHAnsi" w:cstheme="majorHAnsi"/>
                <w:sz w:val="22"/>
                <w:szCs w:val="22"/>
              </w:rPr>
              <w:t>Técnicos/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 xml:space="preserve">Monitores/Dinamizadores de Puntos de Inclusión Digital) 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al servicio de cualquier 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  <w:u w:val="single"/>
              </w:rPr>
              <w:t>Administración Pública</w:t>
            </w:r>
            <w:r w:rsidR="00773008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, 0,1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0 puntos por mes a jornada completa de servicio, se prorratearán los periodos inferiores a un mes, hasta un </w:t>
            </w:r>
            <w:r w:rsidR="00341989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>máximo 3</w:t>
            </w:r>
            <w:r w:rsidRPr="00773008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 xml:space="preserve"> puntos.</w:t>
            </w:r>
          </w:p>
          <w:p w:rsidR="004B23BD" w:rsidRPr="001E6DE7" w:rsidRDefault="00B93A98">
            <w:pPr>
              <w:spacing w:line="276" w:lineRule="auto"/>
              <w:ind w:left="100" w:right="2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4B23BD" w:rsidRPr="00773008" w:rsidRDefault="00B93A98" w:rsidP="00773008">
            <w:pPr>
              <w:spacing w:line="276" w:lineRule="auto"/>
              <w:ind w:left="100" w:right="260"/>
              <w:jc w:val="both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-Por haber desempeñado funciones análogas a las de la plaza a desempeñar 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A169B4">
              <w:rPr>
                <w:rFonts w:asciiTheme="majorHAnsi" w:hAnsiTheme="majorHAnsi" w:cstheme="majorHAnsi"/>
                <w:sz w:val="22"/>
                <w:szCs w:val="22"/>
              </w:rPr>
              <w:t xml:space="preserve">Técnicos 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 xml:space="preserve">Monitores/Dinamizadores Informática, etc.) 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al servicio de 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  <w:u w:val="single"/>
              </w:rPr>
              <w:t>Entidades Privadas</w:t>
            </w:r>
            <w:r w:rsidR="00773008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, 0,05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puntos por mes a jornada completa de servicio, se prorratearán los periodos inferiores a un mes, hasta </w:t>
            </w:r>
            <w:r w:rsidRPr="00773008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>un máximo de 1 punto.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4B23BD" w:rsidRPr="001E6DE7" w:rsidRDefault="00341989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Máx. 4</w:t>
            </w:r>
            <w:r w:rsidR="00B93A98"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PUNTOS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4B23BD" w:rsidRPr="001E6DE7">
        <w:trPr>
          <w:trHeight w:val="2115"/>
        </w:trPr>
        <w:tc>
          <w:tcPr>
            <w:tcW w:w="47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>3.CURSOS DE FORMACIÓN Y PERFECCIONAMIENTO</w:t>
            </w:r>
          </w:p>
          <w:p w:rsidR="004B23BD" w:rsidRPr="00773008" w:rsidRDefault="00B93A98" w:rsidP="00CA1BFB">
            <w:pPr>
              <w:spacing w:before="240" w:line="276" w:lineRule="auto"/>
              <w:ind w:left="100" w:right="100"/>
              <w:jc w:val="both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-Acreditación de contar con cursos relacionados con el puesto a 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A169B4">
              <w:rPr>
                <w:rFonts w:asciiTheme="majorHAnsi" w:hAnsiTheme="majorHAnsi" w:cstheme="majorHAnsi"/>
                <w:sz w:val="22"/>
                <w:szCs w:val="22"/>
              </w:rPr>
              <w:t>Técnicos/</w:t>
            </w:r>
            <w:r w:rsidRPr="001E6DE7">
              <w:rPr>
                <w:rFonts w:asciiTheme="majorHAnsi" w:hAnsiTheme="majorHAnsi" w:cstheme="majorHAnsi"/>
                <w:sz w:val="22"/>
                <w:szCs w:val="22"/>
              </w:rPr>
              <w:t>Monitores/Dinamizadores Puntos de Inclusión Digital)</w:t>
            </w:r>
            <w:r w:rsidR="00CA1BFB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: 0,05</w:t>
            </w:r>
            <w:r w:rsidRPr="001E6DE7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 puntos por cada 20 horas de duración de los cursos, hasta</w:t>
            </w:r>
            <w:r w:rsidRPr="00773008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 xml:space="preserve"> un máximo </w:t>
            </w:r>
            <w:r w:rsidR="00CA1BFB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>2</w:t>
            </w:r>
            <w:r w:rsidRPr="00773008">
              <w:rPr>
                <w:rFonts w:asciiTheme="majorHAnsi" w:hAnsiTheme="majorHAnsi" w:cstheme="majorHAnsi"/>
                <w:i/>
                <w:color w:val="231F20"/>
                <w:sz w:val="22"/>
                <w:szCs w:val="22"/>
              </w:rPr>
              <w:t xml:space="preserve"> puntos.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4B23BD" w:rsidRPr="001E6DE7" w:rsidRDefault="00CA1BFB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Máx. 2</w:t>
            </w:r>
            <w:r w:rsidR="00B93A98"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PUNTOS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4B23BD" w:rsidRPr="001E6DE7">
        <w:trPr>
          <w:trHeight w:val="720"/>
        </w:trPr>
        <w:tc>
          <w:tcPr>
            <w:tcW w:w="622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>TOTAL AUTOBAREMO</w:t>
            </w:r>
          </w:p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23BD" w:rsidRPr="001E6DE7" w:rsidRDefault="00B93A98">
            <w:pPr>
              <w:spacing w:before="240" w:line="276" w:lineRule="auto"/>
              <w:ind w:left="100" w:right="10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6D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Solo se valorarán los cursos con una </w:t>
      </w:r>
      <w:r w:rsidRPr="001E6DE7">
        <w:rPr>
          <w:rFonts w:asciiTheme="majorHAnsi" w:hAnsiTheme="majorHAnsi" w:cstheme="majorHAnsi"/>
          <w:b/>
          <w:sz w:val="22"/>
          <w:szCs w:val="22"/>
        </w:rPr>
        <w:t>duración mínima de 20 horas</w:t>
      </w:r>
      <w:r w:rsidRPr="001E6DE7">
        <w:rPr>
          <w:rFonts w:asciiTheme="majorHAnsi" w:hAnsiTheme="majorHAnsi" w:cstheme="majorHAnsi"/>
          <w:sz w:val="22"/>
          <w:szCs w:val="22"/>
        </w:rPr>
        <w:t xml:space="preserve"> mediante diplomas, títulos o certificaciones  en los que se haga constar de manera expresa la duración y contenidos y estén emitidos por organismos </w:t>
      </w:r>
      <w:r w:rsidRPr="001E6DE7">
        <w:rPr>
          <w:rFonts w:asciiTheme="majorHAnsi" w:hAnsiTheme="majorHAnsi" w:cstheme="majorHAnsi"/>
          <w:sz w:val="22"/>
          <w:szCs w:val="22"/>
        </w:rPr>
        <w:lastRenderedPageBreak/>
        <w:t>oficiales o reconocidos por éstos y siempre que no formen parte de la formación recibida para la obtención de la titulación que se requiere para el puesto.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Aquellos cursos que vengan expresados solo en créditos se valorarán con la equivalencia de un crédito igual a 10 horas.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E6DE7">
        <w:rPr>
          <w:rFonts w:asciiTheme="majorHAnsi" w:hAnsiTheme="majorHAnsi" w:cstheme="majorHAnsi"/>
          <w:sz w:val="22"/>
          <w:szCs w:val="22"/>
        </w:rPr>
        <w:t>Los referidos a formación</w:t>
      </w:r>
      <w:r w:rsidRPr="001E6DE7">
        <w:rPr>
          <w:rFonts w:asciiTheme="majorHAnsi" w:hAnsiTheme="majorHAnsi" w:cstheme="majorHAnsi"/>
          <w:b/>
          <w:sz w:val="22"/>
          <w:szCs w:val="22"/>
        </w:rPr>
        <w:t xml:space="preserve"> informática</w:t>
      </w:r>
      <w:r w:rsidRPr="001E6DE7">
        <w:rPr>
          <w:rFonts w:asciiTheme="majorHAnsi" w:hAnsiTheme="majorHAnsi" w:cstheme="majorHAnsi"/>
          <w:sz w:val="22"/>
          <w:szCs w:val="22"/>
        </w:rPr>
        <w:t xml:space="preserve"> sólo se valorarán los realizados </w:t>
      </w:r>
      <w:r w:rsidRPr="001E6DE7">
        <w:rPr>
          <w:rFonts w:asciiTheme="majorHAnsi" w:hAnsiTheme="majorHAnsi" w:cstheme="majorHAnsi"/>
          <w:sz w:val="22"/>
          <w:szCs w:val="22"/>
          <w:u w:val="single"/>
        </w:rPr>
        <w:t>con posterio</w:t>
      </w:r>
      <w:r w:rsidR="00773008">
        <w:rPr>
          <w:rFonts w:asciiTheme="majorHAnsi" w:hAnsiTheme="majorHAnsi" w:cstheme="majorHAnsi"/>
          <w:sz w:val="22"/>
          <w:szCs w:val="22"/>
          <w:u w:val="single"/>
        </w:rPr>
        <w:t>ridad al 1 de enero de 2015</w:t>
      </w:r>
      <w:r w:rsidRPr="001E6DE7">
        <w:rPr>
          <w:rFonts w:asciiTheme="majorHAnsi" w:hAnsiTheme="majorHAnsi" w:cstheme="majorHAnsi"/>
          <w:sz w:val="22"/>
          <w:szCs w:val="22"/>
          <w:u w:val="single"/>
        </w:rPr>
        <w:t>.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Adjuntar </w:t>
      </w:r>
      <w:r w:rsidRPr="001E6DE7">
        <w:rPr>
          <w:rFonts w:asciiTheme="majorHAnsi" w:hAnsiTheme="majorHAnsi" w:cstheme="majorHAnsi"/>
          <w:b/>
          <w:sz w:val="22"/>
          <w:szCs w:val="22"/>
        </w:rPr>
        <w:t>detalle de cada una de las puntuaciones</w:t>
      </w:r>
      <w:r w:rsidRPr="001E6DE7">
        <w:rPr>
          <w:rFonts w:asciiTheme="majorHAnsi" w:hAnsiTheme="majorHAnsi" w:cstheme="majorHAnsi"/>
          <w:sz w:val="22"/>
          <w:szCs w:val="22"/>
        </w:rPr>
        <w:t>, en un folio aparte, con el fin de identificar la puntuación asignada a cada mérito.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La documentación deberá presentarse en el orden de los apartados del presente anexo de autobaremación.</w:t>
      </w:r>
    </w:p>
    <w:p w:rsidR="004B23BD" w:rsidRPr="001E6DE7" w:rsidRDefault="00B93A98">
      <w:pPr>
        <w:spacing w:line="276" w:lineRule="auto"/>
        <w:ind w:left="-460" w:right="-28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>DECLARO BAJO MI RESPONSABILIDAD:</w:t>
      </w:r>
    </w:p>
    <w:p w:rsidR="004B23BD" w:rsidRPr="001E6DE7" w:rsidRDefault="00B93A98">
      <w:pPr>
        <w:spacing w:line="276" w:lineRule="auto"/>
        <w:ind w:left="-460" w:right="-28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6DE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Que la presente autobaremación es fiel reflejo de la correspondencia entre los documentos aportados y la puntuación establecida.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Pr="001E6DE7" w:rsidRDefault="00B93A98">
      <w:pPr>
        <w:spacing w:line="276" w:lineRule="auto"/>
        <w:ind w:left="-46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Y para que así conste y surta los efectos oportunos, firmo la presente declaración.</w:t>
      </w:r>
    </w:p>
    <w:p w:rsidR="004B23BD" w:rsidRPr="001E6DE7" w:rsidRDefault="00B93A98">
      <w:pPr>
        <w:spacing w:line="276" w:lineRule="auto"/>
        <w:ind w:left="-420" w:right="-280"/>
        <w:jc w:val="both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B23BD" w:rsidRDefault="00773008" w:rsidP="00773008">
      <w:pPr>
        <w:spacing w:line="276" w:lineRule="auto"/>
        <w:ind w:right="-28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Alamillo a, …..de …………… de 2025</w:t>
      </w:r>
    </w:p>
    <w:p w:rsidR="00773008" w:rsidRDefault="00773008" w:rsidP="00773008">
      <w:pPr>
        <w:spacing w:line="276" w:lineRule="auto"/>
        <w:ind w:right="-280"/>
        <w:jc w:val="center"/>
        <w:rPr>
          <w:rFonts w:asciiTheme="majorHAnsi" w:hAnsiTheme="majorHAnsi" w:cstheme="majorHAnsi"/>
          <w:sz w:val="22"/>
          <w:szCs w:val="22"/>
        </w:rPr>
      </w:pPr>
    </w:p>
    <w:p w:rsidR="00773008" w:rsidRPr="001E6DE7" w:rsidRDefault="00773008" w:rsidP="00773008">
      <w:pPr>
        <w:spacing w:line="276" w:lineRule="auto"/>
        <w:ind w:right="-280"/>
        <w:jc w:val="center"/>
        <w:rPr>
          <w:rFonts w:asciiTheme="majorHAnsi" w:hAnsiTheme="majorHAnsi" w:cstheme="majorHAnsi"/>
          <w:sz w:val="22"/>
          <w:szCs w:val="22"/>
        </w:rPr>
      </w:pPr>
    </w:p>
    <w:p w:rsidR="004B23BD" w:rsidRPr="001E6DE7" w:rsidRDefault="004B23BD" w:rsidP="00773008">
      <w:pPr>
        <w:spacing w:line="276" w:lineRule="auto"/>
        <w:ind w:right="-280"/>
        <w:jc w:val="center"/>
        <w:rPr>
          <w:rFonts w:asciiTheme="majorHAnsi" w:hAnsiTheme="majorHAnsi" w:cstheme="majorHAnsi"/>
          <w:sz w:val="22"/>
          <w:szCs w:val="22"/>
        </w:rPr>
      </w:pPr>
    </w:p>
    <w:p w:rsidR="004B23BD" w:rsidRPr="001E6DE7" w:rsidRDefault="00B93A98" w:rsidP="00773008">
      <w:pPr>
        <w:spacing w:line="276" w:lineRule="auto"/>
        <w:ind w:left="700"/>
        <w:jc w:val="center"/>
        <w:rPr>
          <w:rFonts w:asciiTheme="majorHAnsi" w:hAnsiTheme="majorHAnsi" w:cstheme="majorHAnsi"/>
          <w:sz w:val="22"/>
          <w:szCs w:val="22"/>
        </w:rPr>
      </w:pPr>
      <w:r w:rsidRPr="001E6DE7">
        <w:rPr>
          <w:rFonts w:asciiTheme="majorHAnsi" w:hAnsiTheme="majorHAnsi" w:cstheme="majorHAnsi"/>
          <w:sz w:val="22"/>
          <w:szCs w:val="22"/>
        </w:rPr>
        <w:t>Fdo.- …………………………………………………N.I.F/NIE………………………</w:t>
      </w:r>
    </w:p>
    <w:p w:rsidR="004B23BD" w:rsidRPr="001E6DE7" w:rsidRDefault="004B23BD" w:rsidP="00773008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4B23BD" w:rsidRPr="001E6DE7">
      <w:headerReference w:type="default" r:id="rId8"/>
      <w:footerReference w:type="default" r:id="rId9"/>
      <w:pgSz w:w="11906" w:h="16838"/>
      <w:pgMar w:top="2552" w:right="1417" w:bottom="1276" w:left="1417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0" w:rsidRDefault="001F01A0">
      <w:r>
        <w:separator/>
      </w:r>
    </w:p>
  </w:endnote>
  <w:endnote w:type="continuationSeparator" w:id="0">
    <w:p w:rsidR="001F01A0" w:rsidRDefault="001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BD" w:rsidRDefault="00B93A9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jc w:val="center"/>
      <w:rPr>
        <w:rFonts w:ascii="Arial Nova" w:eastAsia="Arial Nova" w:hAnsi="Arial Nova" w:cs="Arial Nova"/>
        <w:color w:val="000000"/>
        <w:sz w:val="16"/>
        <w:szCs w:val="16"/>
      </w:rPr>
    </w:pPr>
    <w:r>
      <w:rPr>
        <w:rFonts w:ascii="Arial Nova" w:eastAsia="Arial Nova" w:hAnsi="Arial Nova" w:cs="Arial Nova"/>
        <w:color w:val="000000"/>
        <w:sz w:val="16"/>
        <w:szCs w:val="16"/>
      </w:rPr>
      <w:t xml:space="preserve">Página </w: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begin"/>
    </w:r>
    <w:r>
      <w:rPr>
        <w:rFonts w:ascii="Arial Nova" w:eastAsia="Arial Nova" w:hAnsi="Arial Nova" w:cs="Arial Nova"/>
        <w:b/>
        <w:color w:val="000000"/>
        <w:sz w:val="16"/>
        <w:szCs w:val="16"/>
      </w:rPr>
      <w:instrText>PAGE</w:instrTex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separate"/>
    </w:r>
    <w:r w:rsidR="00526AF6">
      <w:rPr>
        <w:rFonts w:ascii="Arial Nova" w:eastAsia="Arial Nova" w:hAnsi="Arial Nova" w:cs="Arial Nova"/>
        <w:b/>
        <w:noProof/>
        <w:color w:val="000000"/>
        <w:sz w:val="16"/>
        <w:szCs w:val="16"/>
      </w:rPr>
      <w:t>1</w: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end"/>
    </w:r>
    <w:r>
      <w:rPr>
        <w:rFonts w:ascii="Arial Nova" w:eastAsia="Arial Nova" w:hAnsi="Arial Nova" w:cs="Arial Nova"/>
        <w:color w:val="000000"/>
        <w:sz w:val="16"/>
        <w:szCs w:val="16"/>
      </w:rPr>
      <w:t xml:space="preserve"> de </w: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begin"/>
    </w:r>
    <w:r>
      <w:rPr>
        <w:rFonts w:ascii="Arial Nova" w:eastAsia="Arial Nova" w:hAnsi="Arial Nova" w:cs="Arial Nova"/>
        <w:b/>
        <w:color w:val="000000"/>
        <w:sz w:val="16"/>
        <w:szCs w:val="16"/>
      </w:rPr>
      <w:instrText>NUMPAGES</w:instrTex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separate"/>
    </w:r>
    <w:r w:rsidR="00526AF6">
      <w:rPr>
        <w:rFonts w:ascii="Arial Nova" w:eastAsia="Arial Nova" w:hAnsi="Arial Nova" w:cs="Arial Nova"/>
        <w:b/>
        <w:noProof/>
        <w:color w:val="000000"/>
        <w:sz w:val="16"/>
        <w:szCs w:val="16"/>
      </w:rPr>
      <w:t>5</w:t>
    </w:r>
    <w:r>
      <w:rPr>
        <w:rFonts w:ascii="Arial Nova" w:eastAsia="Arial Nova" w:hAnsi="Arial Nova" w:cs="Arial Nova"/>
        <w:b/>
        <w:color w:val="000000"/>
        <w:sz w:val="16"/>
        <w:szCs w:val="16"/>
      </w:rPr>
      <w:fldChar w:fldCharType="end"/>
    </w:r>
  </w:p>
  <w:p w:rsidR="004B23BD" w:rsidRDefault="004B23BD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0" w:rsidRDefault="001F01A0">
      <w:r>
        <w:separator/>
      </w:r>
    </w:p>
  </w:footnote>
  <w:footnote w:type="continuationSeparator" w:id="0">
    <w:p w:rsidR="001F01A0" w:rsidRDefault="001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BD" w:rsidRDefault="00B93A98">
    <w:pPr>
      <w:spacing w:before="87"/>
      <w:ind w:left="1850"/>
      <w:jc w:val="both"/>
      <w:rPr>
        <w:rFonts w:ascii="Georgia" w:eastAsia="Georgia" w:hAnsi="Georgia" w:cs="Georgia"/>
        <w:b/>
        <w:i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-285748</wp:posOffset>
          </wp:positionH>
          <wp:positionV relativeFrom="paragraph">
            <wp:posOffset>123825</wp:posOffset>
          </wp:positionV>
          <wp:extent cx="683851" cy="85661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51" cy="856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23BD" w:rsidRDefault="00B93A98">
    <w:pPr>
      <w:spacing w:before="87"/>
      <w:ind w:left="1850"/>
      <w:jc w:val="both"/>
      <w:rPr>
        <w:rFonts w:ascii="Georgia" w:eastAsia="Georgia" w:hAnsi="Georgia" w:cs="Georgia"/>
        <w:b/>
        <w:i/>
        <w:sz w:val="22"/>
        <w:szCs w:val="22"/>
      </w:rPr>
    </w:pPr>
    <w:r>
      <w:rPr>
        <w:rFonts w:ascii="Georgia" w:eastAsia="Georgia" w:hAnsi="Georgia" w:cs="Georgia"/>
        <w:b/>
        <w:i/>
        <w:sz w:val="22"/>
        <w:szCs w:val="22"/>
      </w:rPr>
      <w:t>EXCMO. AYUNTAMIENTO DE ALAMILLO (C. Real)</w:t>
    </w:r>
  </w:p>
  <w:p w:rsidR="004B23BD" w:rsidRDefault="004B23BD">
    <w:pPr>
      <w:spacing w:before="87"/>
      <w:ind w:left="1850"/>
      <w:jc w:val="both"/>
      <w:rPr>
        <w:rFonts w:ascii="Georgia" w:eastAsia="Georgia" w:hAnsi="Georgia" w:cs="Georgia"/>
        <w:b/>
        <w:i/>
        <w:sz w:val="22"/>
        <w:szCs w:val="22"/>
      </w:rPr>
    </w:pPr>
  </w:p>
  <w:p w:rsidR="004B23BD" w:rsidRDefault="00B93A9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ind w:firstLine="1842"/>
      <w:rPr>
        <w:rFonts w:ascii="Georgia" w:eastAsia="Georgia" w:hAnsi="Georgia" w:cs="Georgia"/>
        <w:i/>
        <w:color w:val="4A86E8"/>
        <w:sz w:val="16"/>
        <w:szCs w:val="16"/>
      </w:rPr>
    </w:pPr>
    <w:r>
      <w:rPr>
        <w:rFonts w:ascii="Georgia" w:eastAsia="Georgia" w:hAnsi="Georgia" w:cs="Georgia"/>
        <w:i/>
        <w:color w:val="4A86E8"/>
        <w:sz w:val="16"/>
        <w:szCs w:val="16"/>
      </w:rPr>
      <w:t>Plaza de la Constitución nº 1, C.P. 13413</w:t>
    </w:r>
  </w:p>
  <w:p w:rsidR="004B23BD" w:rsidRDefault="001F01A0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ind w:firstLine="1842"/>
      <w:rPr>
        <w:rFonts w:ascii="Georgia" w:eastAsia="Georgia" w:hAnsi="Georgia" w:cs="Georgia"/>
        <w:i/>
        <w:color w:val="4A86E8"/>
        <w:sz w:val="16"/>
        <w:szCs w:val="16"/>
      </w:rPr>
    </w:pPr>
    <w:hyperlink r:id="rId2">
      <w:r w:rsidR="00B93A98">
        <w:rPr>
          <w:rFonts w:ascii="Georgia" w:eastAsia="Georgia" w:hAnsi="Georgia" w:cs="Georgia"/>
          <w:i/>
          <w:color w:val="4A86E8"/>
          <w:sz w:val="16"/>
          <w:szCs w:val="16"/>
          <w:u w:val="single"/>
        </w:rPr>
        <w:t>WWW.ayuntamient</w:t>
      </w:r>
    </w:hyperlink>
    <w:r w:rsidR="00B93A98">
      <w:rPr>
        <w:rFonts w:ascii="Georgia" w:eastAsia="Georgia" w:hAnsi="Georgia" w:cs="Georgia"/>
        <w:i/>
        <w:color w:val="4A86E8"/>
        <w:sz w:val="16"/>
        <w:szCs w:val="16"/>
      </w:rPr>
      <w:t>odealamillo.es</w:t>
    </w:r>
  </w:p>
  <w:p w:rsidR="004B23BD" w:rsidRDefault="001F01A0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ind w:firstLine="1842"/>
      <w:rPr>
        <w:rFonts w:ascii="Georgia" w:eastAsia="Georgia" w:hAnsi="Georgia" w:cs="Georgia"/>
        <w:i/>
        <w:color w:val="4A86E8"/>
        <w:sz w:val="16"/>
        <w:szCs w:val="16"/>
      </w:rPr>
    </w:pPr>
    <w:hyperlink r:id="rId3">
      <w:r w:rsidR="00B93A98">
        <w:rPr>
          <w:rFonts w:ascii="Georgia" w:eastAsia="Georgia" w:hAnsi="Georgia" w:cs="Georgia"/>
          <w:i/>
          <w:color w:val="4A86E8"/>
          <w:sz w:val="16"/>
          <w:szCs w:val="16"/>
          <w:u w:val="single"/>
        </w:rPr>
        <w:t>alamillo@jccm.local.es</w:t>
      </w:r>
    </w:hyperlink>
  </w:p>
  <w:p w:rsidR="004B23BD" w:rsidRDefault="00B93A9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ind w:firstLine="1842"/>
      <w:rPr>
        <w:rFonts w:ascii="Georgia" w:eastAsia="Georgia" w:hAnsi="Georgia" w:cs="Georgia"/>
        <w:i/>
        <w:color w:val="4A86E8"/>
        <w:sz w:val="16"/>
        <w:szCs w:val="16"/>
      </w:rPr>
    </w:pPr>
    <w:r>
      <w:rPr>
        <w:rFonts w:ascii="Georgia" w:eastAsia="Georgia" w:hAnsi="Georgia" w:cs="Georgia"/>
        <w:i/>
        <w:color w:val="4A86E8"/>
        <w:sz w:val="16"/>
        <w:szCs w:val="16"/>
      </w:rPr>
      <w:t>CIF: P1300300I, Tlf.- 926735029, Fax.- 926735031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833"/>
    <w:multiLevelType w:val="hybridMultilevel"/>
    <w:tmpl w:val="16762254"/>
    <w:lvl w:ilvl="0" w:tplc="7FC880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D"/>
    <w:rsid w:val="000A3FB2"/>
    <w:rsid w:val="001E6DE7"/>
    <w:rsid w:val="001F01A0"/>
    <w:rsid w:val="00341989"/>
    <w:rsid w:val="004B23BD"/>
    <w:rsid w:val="00526AF6"/>
    <w:rsid w:val="00532216"/>
    <w:rsid w:val="00691677"/>
    <w:rsid w:val="00773008"/>
    <w:rsid w:val="00995CD0"/>
    <w:rsid w:val="00A169B4"/>
    <w:rsid w:val="00AB3CEF"/>
    <w:rsid w:val="00B93A98"/>
    <w:rsid w:val="00CA0436"/>
    <w:rsid w:val="00CA1BFB"/>
    <w:rsid w:val="00D2749C"/>
    <w:rsid w:val="00E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B2C"/>
  <w15:docId w15:val="{6651126C-CD5C-4568-B2F3-A345A31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E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amillo@jccm.local.es" TargetMode="External"/><Relationship Id="rId2" Type="http://schemas.openxmlformats.org/officeDocument/2006/relationships/hyperlink" Target="http://www.ayuntami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n9SVZ3GgcMMfuqtxS5TlV01kQ==">CgMxLjA4AHIhMVJna0lmc0xVMExuTmhXM2I5RnRWN0NZWkFncnJiX2t0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Luffi</cp:lastModifiedBy>
  <cp:revision>4</cp:revision>
  <dcterms:created xsi:type="dcterms:W3CDTF">2025-01-27T11:33:00Z</dcterms:created>
  <dcterms:modified xsi:type="dcterms:W3CDTF">2025-01-27T11:34:00Z</dcterms:modified>
</cp:coreProperties>
</file>